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9E4E7" w14:textId="77777777" w:rsidR="002332FF" w:rsidRDefault="002332FF" w:rsidP="002332FF">
      <w:pPr>
        <w:spacing w:after="150" w:line="240" w:lineRule="auto"/>
        <w:rPr>
          <w:rFonts w:ascii="Times New Roman" w:eastAsia="Times New Roman" w:hAnsi="Times New Roman" w:cs="Times New Roman"/>
          <w:kern w:val="0"/>
          <w:lang w:eastAsia="fr-FR"/>
          <w14:ligatures w14:val="none"/>
        </w:rPr>
      </w:pPr>
    </w:p>
    <w:p w14:paraId="2B7F957C" w14:textId="7D33D0B0" w:rsidR="002332FF" w:rsidRPr="002332FF" w:rsidRDefault="002332FF" w:rsidP="002332FF">
      <w:pPr>
        <w:spacing w:after="150" w:line="240" w:lineRule="auto"/>
        <w:rPr>
          <w:rFonts w:ascii="Times New Roman" w:eastAsia="Times New Roman" w:hAnsi="Times New Roman" w:cs="Times New Roman"/>
          <w:kern w:val="0"/>
          <w:lang w:eastAsia="fr-FR"/>
          <w14:ligatures w14:val="none"/>
        </w:rPr>
      </w:pPr>
      <w:r w:rsidRPr="002332FF">
        <w:rPr>
          <w:rFonts w:ascii="Times New Roman" w:eastAsia="Times New Roman" w:hAnsi="Times New Roman" w:cs="Times New Roman"/>
          <w:kern w:val="0"/>
          <w:lang w:eastAsia="fr-FR"/>
          <w14:ligatures w14:val="none"/>
        </w:rPr>
        <w:t>En France, l'affichage obligatoire en entreprise est encadré par le Code du travail. Les obligations d'affichage varient en fonction de la taille de l'entreprise. Voici une liste des affichages obligatoires et une check-list par effectif.</w:t>
      </w:r>
    </w:p>
    <w:p w14:paraId="58967A01" w14:textId="77777777" w:rsidR="002332FF" w:rsidRDefault="002332FF" w:rsidP="002332FF">
      <w:pPr>
        <w:spacing w:before="360" w:after="240" w:line="240" w:lineRule="auto"/>
        <w:jc w:val="center"/>
        <w:outlineLvl w:val="2"/>
        <w:rPr>
          <w:rFonts w:ascii="Times New Roman" w:eastAsia="Times New Roman" w:hAnsi="Times New Roman" w:cs="Times New Roman"/>
          <w:b/>
          <w:bCs/>
          <w:kern w:val="0"/>
          <w:sz w:val="27"/>
          <w:szCs w:val="27"/>
          <w:lang w:eastAsia="fr-FR"/>
          <w14:ligatures w14:val="none"/>
        </w:rPr>
      </w:pPr>
      <w:r w:rsidRPr="002332FF">
        <w:rPr>
          <w:rFonts w:ascii="Times New Roman" w:eastAsia="Times New Roman" w:hAnsi="Times New Roman" w:cs="Times New Roman"/>
          <w:b/>
          <w:bCs/>
          <w:kern w:val="0"/>
          <w:sz w:val="27"/>
          <w:szCs w:val="27"/>
          <w:lang w:eastAsia="fr-FR"/>
          <w14:ligatures w14:val="none"/>
        </w:rPr>
        <w:t>Affichages Obligatoires Communs à Toutes les Entreprises</w:t>
      </w:r>
    </w:p>
    <w:p w14:paraId="67D98169" w14:textId="77777777" w:rsidR="002332FF" w:rsidRPr="002332FF" w:rsidRDefault="002332FF" w:rsidP="002332FF">
      <w:pPr>
        <w:spacing w:before="360" w:after="240" w:line="240" w:lineRule="auto"/>
        <w:jc w:val="center"/>
        <w:outlineLvl w:val="2"/>
        <w:rPr>
          <w:rFonts w:ascii="Times New Roman" w:eastAsia="Times New Roman" w:hAnsi="Times New Roman" w:cs="Times New Roman"/>
          <w:b/>
          <w:bCs/>
          <w:kern w:val="0"/>
          <w:sz w:val="27"/>
          <w:szCs w:val="27"/>
          <w:lang w:eastAsia="fr-FR"/>
          <w14:ligatures w14:val="none"/>
        </w:rPr>
      </w:pPr>
    </w:p>
    <w:p w14:paraId="1FD36EE7" w14:textId="77777777" w:rsidR="002332FF" w:rsidRPr="002332FF" w:rsidRDefault="002332FF" w:rsidP="002332FF">
      <w:pPr>
        <w:numPr>
          <w:ilvl w:val="0"/>
          <w:numId w:val="1"/>
        </w:numPr>
        <w:spacing w:after="0" w:line="240" w:lineRule="auto"/>
        <w:rPr>
          <w:rFonts w:ascii="Times New Roman" w:eastAsia="Times New Roman" w:hAnsi="Times New Roman" w:cs="Times New Roman"/>
          <w:kern w:val="0"/>
          <w:lang w:eastAsia="fr-FR"/>
          <w14:ligatures w14:val="none"/>
        </w:rPr>
      </w:pPr>
      <w:r w:rsidRPr="002332FF">
        <w:rPr>
          <w:rFonts w:ascii="Times New Roman" w:eastAsia="Times New Roman" w:hAnsi="Times New Roman" w:cs="Times New Roman"/>
          <w:b/>
          <w:bCs/>
          <w:kern w:val="0"/>
          <w:lang w:eastAsia="fr-FR"/>
          <w14:ligatures w14:val="none"/>
        </w:rPr>
        <w:t>Affichage des horaires de travail</w:t>
      </w:r>
      <w:r w:rsidRPr="002332FF">
        <w:rPr>
          <w:rFonts w:ascii="Times New Roman" w:eastAsia="Times New Roman" w:hAnsi="Times New Roman" w:cs="Times New Roman"/>
          <w:kern w:val="0"/>
          <w:lang w:eastAsia="fr-FR"/>
          <w14:ligatures w14:val="none"/>
        </w:rPr>
        <w:t> : Les horaires collectifs de travail doivent être affichés.</w:t>
      </w:r>
    </w:p>
    <w:p w14:paraId="0D525509" w14:textId="77777777" w:rsidR="002332FF" w:rsidRPr="002332FF" w:rsidRDefault="002332FF" w:rsidP="002332FF">
      <w:pPr>
        <w:numPr>
          <w:ilvl w:val="0"/>
          <w:numId w:val="1"/>
        </w:numPr>
        <w:spacing w:after="0" w:line="240" w:lineRule="auto"/>
        <w:rPr>
          <w:rFonts w:ascii="Times New Roman" w:eastAsia="Times New Roman" w:hAnsi="Times New Roman" w:cs="Times New Roman"/>
          <w:kern w:val="0"/>
          <w:lang w:eastAsia="fr-FR"/>
          <w14:ligatures w14:val="none"/>
        </w:rPr>
      </w:pPr>
      <w:r w:rsidRPr="002332FF">
        <w:rPr>
          <w:rFonts w:ascii="Times New Roman" w:eastAsia="Times New Roman" w:hAnsi="Times New Roman" w:cs="Times New Roman"/>
          <w:b/>
          <w:bCs/>
          <w:kern w:val="0"/>
          <w:lang w:eastAsia="fr-FR"/>
          <w14:ligatures w14:val="none"/>
        </w:rPr>
        <w:t>Règlement intérieur</w:t>
      </w:r>
      <w:r w:rsidRPr="002332FF">
        <w:rPr>
          <w:rFonts w:ascii="Times New Roman" w:eastAsia="Times New Roman" w:hAnsi="Times New Roman" w:cs="Times New Roman"/>
          <w:kern w:val="0"/>
          <w:lang w:eastAsia="fr-FR"/>
          <w14:ligatures w14:val="none"/>
        </w:rPr>
        <w:t> : Obligatoire pour les entreprises de 50 salariés et plus, mais recommandé pour toutes.</w:t>
      </w:r>
    </w:p>
    <w:p w14:paraId="2A94E7D4" w14:textId="77777777" w:rsidR="002332FF" w:rsidRPr="002332FF" w:rsidRDefault="002332FF" w:rsidP="002332FF">
      <w:pPr>
        <w:numPr>
          <w:ilvl w:val="0"/>
          <w:numId w:val="1"/>
        </w:numPr>
        <w:spacing w:after="0" w:line="240" w:lineRule="auto"/>
        <w:rPr>
          <w:rFonts w:ascii="Times New Roman" w:eastAsia="Times New Roman" w:hAnsi="Times New Roman" w:cs="Times New Roman"/>
          <w:kern w:val="0"/>
          <w:lang w:eastAsia="fr-FR"/>
          <w14:ligatures w14:val="none"/>
        </w:rPr>
      </w:pPr>
      <w:r w:rsidRPr="002332FF">
        <w:rPr>
          <w:rFonts w:ascii="Times New Roman" w:eastAsia="Times New Roman" w:hAnsi="Times New Roman" w:cs="Times New Roman"/>
          <w:b/>
          <w:bCs/>
          <w:kern w:val="0"/>
          <w:lang w:eastAsia="fr-FR"/>
          <w14:ligatures w14:val="none"/>
        </w:rPr>
        <w:t>Consignes de sécurité incendie</w:t>
      </w:r>
      <w:r w:rsidRPr="002332FF">
        <w:rPr>
          <w:rFonts w:ascii="Times New Roman" w:eastAsia="Times New Roman" w:hAnsi="Times New Roman" w:cs="Times New Roman"/>
          <w:kern w:val="0"/>
          <w:lang w:eastAsia="fr-FR"/>
          <w14:ligatures w14:val="none"/>
        </w:rPr>
        <w:t> : Incluant les numéros d'urgence et le plan d'évacuation.</w:t>
      </w:r>
    </w:p>
    <w:p w14:paraId="2D8E7447" w14:textId="77777777" w:rsidR="002332FF" w:rsidRPr="002332FF" w:rsidRDefault="002332FF" w:rsidP="002332FF">
      <w:pPr>
        <w:numPr>
          <w:ilvl w:val="0"/>
          <w:numId w:val="1"/>
        </w:numPr>
        <w:spacing w:after="0" w:line="240" w:lineRule="auto"/>
        <w:rPr>
          <w:rFonts w:ascii="Times New Roman" w:eastAsia="Times New Roman" w:hAnsi="Times New Roman" w:cs="Times New Roman"/>
          <w:kern w:val="0"/>
          <w:lang w:eastAsia="fr-FR"/>
          <w14:ligatures w14:val="none"/>
        </w:rPr>
      </w:pPr>
      <w:r w:rsidRPr="002332FF">
        <w:rPr>
          <w:rFonts w:ascii="Times New Roman" w:eastAsia="Times New Roman" w:hAnsi="Times New Roman" w:cs="Times New Roman"/>
          <w:b/>
          <w:bCs/>
          <w:kern w:val="0"/>
          <w:lang w:eastAsia="fr-FR"/>
          <w14:ligatures w14:val="none"/>
        </w:rPr>
        <w:t>Coordonnées de l'inspection du travail</w:t>
      </w:r>
      <w:r w:rsidRPr="002332FF">
        <w:rPr>
          <w:rFonts w:ascii="Times New Roman" w:eastAsia="Times New Roman" w:hAnsi="Times New Roman" w:cs="Times New Roman"/>
          <w:kern w:val="0"/>
          <w:lang w:eastAsia="fr-FR"/>
          <w14:ligatures w14:val="none"/>
        </w:rPr>
        <w:t> : Adresse et numéro de téléphone.</w:t>
      </w:r>
    </w:p>
    <w:p w14:paraId="4D0F8D7A" w14:textId="77777777" w:rsidR="002332FF" w:rsidRPr="002332FF" w:rsidRDefault="002332FF" w:rsidP="002332FF">
      <w:pPr>
        <w:numPr>
          <w:ilvl w:val="0"/>
          <w:numId w:val="1"/>
        </w:numPr>
        <w:spacing w:after="0" w:line="240" w:lineRule="auto"/>
        <w:rPr>
          <w:rFonts w:ascii="Times New Roman" w:eastAsia="Times New Roman" w:hAnsi="Times New Roman" w:cs="Times New Roman"/>
          <w:kern w:val="0"/>
          <w:lang w:eastAsia="fr-FR"/>
          <w14:ligatures w14:val="none"/>
        </w:rPr>
      </w:pPr>
      <w:r w:rsidRPr="002332FF">
        <w:rPr>
          <w:rFonts w:ascii="Times New Roman" w:eastAsia="Times New Roman" w:hAnsi="Times New Roman" w:cs="Times New Roman"/>
          <w:b/>
          <w:bCs/>
          <w:kern w:val="0"/>
          <w:lang w:eastAsia="fr-FR"/>
          <w14:ligatures w14:val="none"/>
        </w:rPr>
        <w:t>Avis sur la médecine du travail</w:t>
      </w:r>
      <w:r w:rsidRPr="002332FF">
        <w:rPr>
          <w:rFonts w:ascii="Times New Roman" w:eastAsia="Times New Roman" w:hAnsi="Times New Roman" w:cs="Times New Roman"/>
          <w:kern w:val="0"/>
          <w:lang w:eastAsia="fr-FR"/>
          <w14:ligatures w14:val="none"/>
        </w:rPr>
        <w:t> : Coordonnées du service de santé au travail.</w:t>
      </w:r>
    </w:p>
    <w:p w14:paraId="68B3584F" w14:textId="77777777" w:rsidR="002332FF" w:rsidRPr="002332FF" w:rsidRDefault="002332FF" w:rsidP="002332FF">
      <w:pPr>
        <w:numPr>
          <w:ilvl w:val="0"/>
          <w:numId w:val="1"/>
        </w:numPr>
        <w:spacing w:after="0" w:line="240" w:lineRule="auto"/>
        <w:rPr>
          <w:rFonts w:ascii="Times New Roman" w:eastAsia="Times New Roman" w:hAnsi="Times New Roman" w:cs="Times New Roman"/>
          <w:kern w:val="0"/>
          <w:lang w:eastAsia="fr-FR"/>
          <w14:ligatures w14:val="none"/>
        </w:rPr>
      </w:pPr>
      <w:r w:rsidRPr="002332FF">
        <w:rPr>
          <w:rFonts w:ascii="Times New Roman" w:eastAsia="Times New Roman" w:hAnsi="Times New Roman" w:cs="Times New Roman"/>
          <w:b/>
          <w:bCs/>
          <w:kern w:val="0"/>
          <w:lang w:eastAsia="fr-FR"/>
          <w14:ligatures w14:val="none"/>
        </w:rPr>
        <w:t>Interdiction de fumer et de vapoter</w:t>
      </w:r>
      <w:r w:rsidRPr="002332FF">
        <w:rPr>
          <w:rFonts w:ascii="Times New Roman" w:eastAsia="Times New Roman" w:hAnsi="Times New Roman" w:cs="Times New Roman"/>
          <w:kern w:val="0"/>
          <w:lang w:eastAsia="fr-FR"/>
          <w14:ligatures w14:val="none"/>
        </w:rPr>
        <w:t> : Signalisation dans les lieux concernés.</w:t>
      </w:r>
    </w:p>
    <w:p w14:paraId="434FCA7B" w14:textId="77777777" w:rsidR="002332FF" w:rsidRPr="002332FF" w:rsidRDefault="002332FF" w:rsidP="002332FF">
      <w:pPr>
        <w:numPr>
          <w:ilvl w:val="0"/>
          <w:numId w:val="1"/>
        </w:numPr>
        <w:spacing w:after="0" w:line="240" w:lineRule="auto"/>
        <w:rPr>
          <w:rFonts w:ascii="Times New Roman" w:eastAsia="Times New Roman" w:hAnsi="Times New Roman" w:cs="Times New Roman"/>
          <w:kern w:val="0"/>
          <w:lang w:eastAsia="fr-FR"/>
          <w14:ligatures w14:val="none"/>
        </w:rPr>
      </w:pPr>
      <w:r w:rsidRPr="002332FF">
        <w:rPr>
          <w:rFonts w:ascii="Times New Roman" w:eastAsia="Times New Roman" w:hAnsi="Times New Roman" w:cs="Times New Roman"/>
          <w:b/>
          <w:bCs/>
          <w:kern w:val="0"/>
          <w:lang w:eastAsia="fr-FR"/>
          <w14:ligatures w14:val="none"/>
        </w:rPr>
        <w:t>Égalité professionnelle</w:t>
      </w:r>
      <w:r w:rsidRPr="002332FF">
        <w:rPr>
          <w:rFonts w:ascii="Times New Roman" w:eastAsia="Times New Roman" w:hAnsi="Times New Roman" w:cs="Times New Roman"/>
          <w:kern w:val="0"/>
          <w:lang w:eastAsia="fr-FR"/>
          <w14:ligatures w14:val="none"/>
        </w:rPr>
        <w:t> : Texte de loi sur l'égalité homme-femme et la non-discrimination.</w:t>
      </w:r>
    </w:p>
    <w:p w14:paraId="6717AD38" w14:textId="77777777" w:rsidR="002332FF" w:rsidRPr="002332FF" w:rsidRDefault="002332FF" w:rsidP="002332FF">
      <w:pPr>
        <w:numPr>
          <w:ilvl w:val="0"/>
          <w:numId w:val="1"/>
        </w:numPr>
        <w:spacing w:after="0" w:line="240" w:lineRule="auto"/>
        <w:rPr>
          <w:rFonts w:ascii="Times New Roman" w:eastAsia="Times New Roman" w:hAnsi="Times New Roman" w:cs="Times New Roman"/>
          <w:kern w:val="0"/>
          <w:lang w:eastAsia="fr-FR"/>
          <w14:ligatures w14:val="none"/>
        </w:rPr>
      </w:pPr>
      <w:r w:rsidRPr="002332FF">
        <w:rPr>
          <w:rFonts w:ascii="Times New Roman" w:eastAsia="Times New Roman" w:hAnsi="Times New Roman" w:cs="Times New Roman"/>
          <w:b/>
          <w:bCs/>
          <w:kern w:val="0"/>
          <w:lang w:eastAsia="fr-FR"/>
          <w14:ligatures w14:val="none"/>
        </w:rPr>
        <w:t>Harcèlement moral et sexuel</w:t>
      </w:r>
      <w:r w:rsidRPr="002332FF">
        <w:rPr>
          <w:rFonts w:ascii="Times New Roman" w:eastAsia="Times New Roman" w:hAnsi="Times New Roman" w:cs="Times New Roman"/>
          <w:kern w:val="0"/>
          <w:lang w:eastAsia="fr-FR"/>
          <w14:ligatures w14:val="none"/>
        </w:rPr>
        <w:t> : Texte de loi et coordonnées des référents.</w:t>
      </w:r>
    </w:p>
    <w:p w14:paraId="125D23B3" w14:textId="77777777" w:rsidR="002332FF" w:rsidRPr="002332FF" w:rsidRDefault="002332FF" w:rsidP="002332FF">
      <w:pPr>
        <w:numPr>
          <w:ilvl w:val="0"/>
          <w:numId w:val="1"/>
        </w:numPr>
        <w:spacing w:after="0" w:line="240" w:lineRule="auto"/>
        <w:rPr>
          <w:rFonts w:ascii="Times New Roman" w:eastAsia="Times New Roman" w:hAnsi="Times New Roman" w:cs="Times New Roman"/>
          <w:kern w:val="0"/>
          <w:lang w:eastAsia="fr-FR"/>
          <w14:ligatures w14:val="none"/>
        </w:rPr>
      </w:pPr>
      <w:r w:rsidRPr="002332FF">
        <w:rPr>
          <w:rFonts w:ascii="Times New Roman" w:eastAsia="Times New Roman" w:hAnsi="Times New Roman" w:cs="Times New Roman"/>
          <w:b/>
          <w:bCs/>
          <w:kern w:val="0"/>
          <w:lang w:eastAsia="fr-FR"/>
          <w14:ligatures w14:val="none"/>
        </w:rPr>
        <w:t>Accès aux documents relatifs aux élections professionnelles</w:t>
      </w:r>
      <w:r w:rsidRPr="002332FF">
        <w:rPr>
          <w:rFonts w:ascii="Times New Roman" w:eastAsia="Times New Roman" w:hAnsi="Times New Roman" w:cs="Times New Roman"/>
          <w:kern w:val="0"/>
          <w:lang w:eastAsia="fr-FR"/>
          <w14:ligatures w14:val="none"/>
        </w:rPr>
        <w:t> : Pour les entreprises concernées.</w:t>
      </w:r>
    </w:p>
    <w:p w14:paraId="1A2F4227" w14:textId="77777777" w:rsidR="002332FF" w:rsidRPr="002332FF" w:rsidRDefault="002332FF" w:rsidP="002332FF">
      <w:pPr>
        <w:numPr>
          <w:ilvl w:val="0"/>
          <w:numId w:val="1"/>
        </w:numPr>
        <w:spacing w:after="0" w:line="240" w:lineRule="auto"/>
        <w:rPr>
          <w:rFonts w:ascii="Times New Roman" w:eastAsia="Times New Roman" w:hAnsi="Times New Roman" w:cs="Times New Roman"/>
          <w:kern w:val="0"/>
          <w:lang w:eastAsia="fr-FR"/>
          <w14:ligatures w14:val="none"/>
        </w:rPr>
      </w:pPr>
      <w:r w:rsidRPr="002332FF">
        <w:rPr>
          <w:rFonts w:ascii="Times New Roman" w:eastAsia="Times New Roman" w:hAnsi="Times New Roman" w:cs="Times New Roman"/>
          <w:b/>
          <w:bCs/>
          <w:kern w:val="0"/>
          <w:lang w:eastAsia="fr-FR"/>
          <w14:ligatures w14:val="none"/>
        </w:rPr>
        <w:t>Affichage des conventions et accords collectifs</w:t>
      </w:r>
      <w:r w:rsidRPr="002332FF">
        <w:rPr>
          <w:rFonts w:ascii="Times New Roman" w:eastAsia="Times New Roman" w:hAnsi="Times New Roman" w:cs="Times New Roman"/>
          <w:kern w:val="0"/>
          <w:lang w:eastAsia="fr-FR"/>
          <w14:ligatures w14:val="none"/>
        </w:rPr>
        <w:t> : Applicables dans l'entreprise.</w:t>
      </w:r>
    </w:p>
    <w:p w14:paraId="22098785" w14:textId="77777777" w:rsidR="002332FF" w:rsidRPr="002332FF" w:rsidRDefault="002332FF" w:rsidP="002332FF">
      <w:pPr>
        <w:spacing w:before="360" w:after="240" w:line="240" w:lineRule="auto"/>
        <w:jc w:val="center"/>
        <w:outlineLvl w:val="2"/>
        <w:rPr>
          <w:rFonts w:ascii="Times New Roman" w:eastAsia="Times New Roman" w:hAnsi="Times New Roman" w:cs="Times New Roman"/>
          <w:b/>
          <w:bCs/>
          <w:kern w:val="0"/>
          <w:sz w:val="27"/>
          <w:szCs w:val="27"/>
          <w:lang w:eastAsia="fr-FR"/>
          <w14:ligatures w14:val="none"/>
        </w:rPr>
      </w:pPr>
      <w:r w:rsidRPr="002332FF">
        <w:rPr>
          <w:rFonts w:ascii="Times New Roman" w:eastAsia="Times New Roman" w:hAnsi="Times New Roman" w:cs="Times New Roman"/>
          <w:b/>
          <w:bCs/>
          <w:kern w:val="0"/>
          <w:sz w:val="27"/>
          <w:szCs w:val="27"/>
          <w:lang w:eastAsia="fr-FR"/>
          <w14:ligatures w14:val="none"/>
        </w:rPr>
        <w:t>Check-list par Effectif</w:t>
      </w:r>
    </w:p>
    <w:p w14:paraId="62A0B961" w14:textId="77777777" w:rsidR="002332FF" w:rsidRPr="002332FF" w:rsidRDefault="002332FF" w:rsidP="002332FF">
      <w:pPr>
        <w:spacing w:before="360" w:after="240" w:line="240" w:lineRule="auto"/>
        <w:ind w:left="1418"/>
        <w:outlineLvl w:val="3"/>
        <w:rPr>
          <w:rFonts w:ascii="Times New Roman" w:eastAsia="Times New Roman" w:hAnsi="Times New Roman" w:cs="Times New Roman"/>
          <w:b/>
          <w:bCs/>
          <w:kern w:val="0"/>
          <w:lang w:eastAsia="fr-FR"/>
          <w14:ligatures w14:val="none"/>
        </w:rPr>
      </w:pPr>
      <w:r w:rsidRPr="002332FF">
        <w:rPr>
          <w:rFonts w:ascii="Times New Roman" w:eastAsia="Times New Roman" w:hAnsi="Times New Roman" w:cs="Times New Roman"/>
          <w:b/>
          <w:bCs/>
          <w:kern w:val="0"/>
          <w:lang w:eastAsia="fr-FR"/>
          <w14:ligatures w14:val="none"/>
        </w:rPr>
        <w:t>Entreprises de Moins de 11 Salariés</w:t>
      </w:r>
    </w:p>
    <w:p w14:paraId="4AF4A3B1" w14:textId="77777777" w:rsidR="002332FF" w:rsidRPr="002332FF" w:rsidRDefault="002332FF" w:rsidP="002332FF">
      <w:pPr>
        <w:numPr>
          <w:ilvl w:val="0"/>
          <w:numId w:val="2"/>
        </w:numPr>
        <w:spacing w:before="120" w:after="120" w:line="240" w:lineRule="auto"/>
        <w:ind w:left="1418"/>
        <w:rPr>
          <w:rFonts w:ascii="Times New Roman" w:eastAsia="Times New Roman" w:hAnsi="Times New Roman" w:cs="Times New Roman"/>
          <w:kern w:val="0"/>
          <w:lang w:eastAsia="fr-FR"/>
          <w14:ligatures w14:val="none"/>
        </w:rPr>
      </w:pPr>
      <w:r w:rsidRPr="002332FF">
        <w:rPr>
          <w:rFonts w:ascii="Times New Roman" w:eastAsia="Times New Roman" w:hAnsi="Times New Roman" w:cs="Times New Roman"/>
          <w:kern w:val="0"/>
          <w:lang w:eastAsia="fr-FR"/>
          <w14:ligatures w14:val="none"/>
        </w:rPr>
        <w:t> Horaires de travail</w:t>
      </w:r>
    </w:p>
    <w:p w14:paraId="263894E5" w14:textId="77777777" w:rsidR="002332FF" w:rsidRPr="002332FF" w:rsidRDefault="002332FF" w:rsidP="002332FF">
      <w:pPr>
        <w:numPr>
          <w:ilvl w:val="0"/>
          <w:numId w:val="2"/>
        </w:numPr>
        <w:spacing w:before="60" w:after="120" w:line="240" w:lineRule="auto"/>
        <w:ind w:left="1418"/>
        <w:rPr>
          <w:rFonts w:ascii="Times New Roman" w:eastAsia="Times New Roman" w:hAnsi="Times New Roman" w:cs="Times New Roman"/>
          <w:kern w:val="0"/>
          <w:lang w:eastAsia="fr-FR"/>
          <w14:ligatures w14:val="none"/>
        </w:rPr>
      </w:pPr>
      <w:r w:rsidRPr="002332FF">
        <w:rPr>
          <w:rFonts w:ascii="Times New Roman" w:eastAsia="Times New Roman" w:hAnsi="Times New Roman" w:cs="Times New Roman"/>
          <w:kern w:val="0"/>
          <w:lang w:eastAsia="fr-FR"/>
          <w14:ligatures w14:val="none"/>
        </w:rPr>
        <w:t> Consignes de sécurité incendie</w:t>
      </w:r>
    </w:p>
    <w:p w14:paraId="63B4D5A1" w14:textId="77777777" w:rsidR="002332FF" w:rsidRPr="002332FF" w:rsidRDefault="002332FF" w:rsidP="002332FF">
      <w:pPr>
        <w:numPr>
          <w:ilvl w:val="0"/>
          <w:numId w:val="2"/>
        </w:numPr>
        <w:spacing w:before="60" w:after="120" w:line="240" w:lineRule="auto"/>
        <w:ind w:left="1418"/>
        <w:rPr>
          <w:rFonts w:ascii="Times New Roman" w:eastAsia="Times New Roman" w:hAnsi="Times New Roman" w:cs="Times New Roman"/>
          <w:kern w:val="0"/>
          <w:lang w:eastAsia="fr-FR"/>
          <w14:ligatures w14:val="none"/>
        </w:rPr>
      </w:pPr>
      <w:r w:rsidRPr="002332FF">
        <w:rPr>
          <w:rFonts w:ascii="Times New Roman" w:eastAsia="Times New Roman" w:hAnsi="Times New Roman" w:cs="Times New Roman"/>
          <w:kern w:val="0"/>
          <w:lang w:eastAsia="fr-FR"/>
          <w14:ligatures w14:val="none"/>
        </w:rPr>
        <w:t> Coordonnées de l'inspection du travail</w:t>
      </w:r>
    </w:p>
    <w:p w14:paraId="2B74636C" w14:textId="77777777" w:rsidR="002332FF" w:rsidRPr="002332FF" w:rsidRDefault="002332FF" w:rsidP="002332FF">
      <w:pPr>
        <w:numPr>
          <w:ilvl w:val="0"/>
          <w:numId w:val="2"/>
        </w:numPr>
        <w:spacing w:before="60" w:after="120" w:line="240" w:lineRule="auto"/>
        <w:ind w:left="1418"/>
        <w:rPr>
          <w:rFonts w:ascii="Times New Roman" w:eastAsia="Times New Roman" w:hAnsi="Times New Roman" w:cs="Times New Roman"/>
          <w:kern w:val="0"/>
          <w:lang w:eastAsia="fr-FR"/>
          <w14:ligatures w14:val="none"/>
        </w:rPr>
      </w:pPr>
      <w:r w:rsidRPr="002332FF">
        <w:rPr>
          <w:rFonts w:ascii="Times New Roman" w:eastAsia="Times New Roman" w:hAnsi="Times New Roman" w:cs="Times New Roman"/>
          <w:kern w:val="0"/>
          <w:lang w:eastAsia="fr-FR"/>
          <w14:ligatures w14:val="none"/>
        </w:rPr>
        <w:t> Avis sur la médecine du travail</w:t>
      </w:r>
    </w:p>
    <w:p w14:paraId="2B16E939" w14:textId="77777777" w:rsidR="002332FF" w:rsidRPr="002332FF" w:rsidRDefault="002332FF" w:rsidP="002332FF">
      <w:pPr>
        <w:numPr>
          <w:ilvl w:val="0"/>
          <w:numId w:val="2"/>
        </w:numPr>
        <w:spacing w:before="60" w:after="120" w:line="240" w:lineRule="auto"/>
        <w:ind w:left="1418"/>
        <w:rPr>
          <w:rFonts w:ascii="Times New Roman" w:eastAsia="Times New Roman" w:hAnsi="Times New Roman" w:cs="Times New Roman"/>
          <w:kern w:val="0"/>
          <w:lang w:eastAsia="fr-FR"/>
          <w14:ligatures w14:val="none"/>
        </w:rPr>
      </w:pPr>
      <w:r w:rsidRPr="002332FF">
        <w:rPr>
          <w:rFonts w:ascii="Times New Roman" w:eastAsia="Times New Roman" w:hAnsi="Times New Roman" w:cs="Times New Roman"/>
          <w:kern w:val="0"/>
          <w:lang w:eastAsia="fr-FR"/>
          <w14:ligatures w14:val="none"/>
        </w:rPr>
        <w:t> Interdiction de fumer et de vapoter</w:t>
      </w:r>
    </w:p>
    <w:p w14:paraId="28FDF205" w14:textId="77777777" w:rsidR="002332FF" w:rsidRPr="002332FF" w:rsidRDefault="002332FF" w:rsidP="002332FF">
      <w:pPr>
        <w:numPr>
          <w:ilvl w:val="0"/>
          <w:numId w:val="2"/>
        </w:numPr>
        <w:spacing w:before="60" w:after="120" w:line="240" w:lineRule="auto"/>
        <w:ind w:left="1418"/>
        <w:rPr>
          <w:rFonts w:ascii="Times New Roman" w:eastAsia="Times New Roman" w:hAnsi="Times New Roman" w:cs="Times New Roman"/>
          <w:kern w:val="0"/>
          <w:lang w:eastAsia="fr-FR"/>
          <w14:ligatures w14:val="none"/>
        </w:rPr>
      </w:pPr>
      <w:r w:rsidRPr="002332FF">
        <w:rPr>
          <w:rFonts w:ascii="Times New Roman" w:eastAsia="Times New Roman" w:hAnsi="Times New Roman" w:cs="Times New Roman"/>
          <w:kern w:val="0"/>
          <w:lang w:eastAsia="fr-FR"/>
          <w14:ligatures w14:val="none"/>
        </w:rPr>
        <w:t> Égalité professionnelle</w:t>
      </w:r>
    </w:p>
    <w:p w14:paraId="313A7A24" w14:textId="77777777" w:rsidR="002332FF" w:rsidRPr="002332FF" w:rsidRDefault="002332FF" w:rsidP="002332FF">
      <w:pPr>
        <w:numPr>
          <w:ilvl w:val="0"/>
          <w:numId w:val="2"/>
        </w:numPr>
        <w:spacing w:before="60" w:after="120" w:line="240" w:lineRule="auto"/>
        <w:ind w:left="1418"/>
        <w:rPr>
          <w:rFonts w:ascii="Times New Roman" w:eastAsia="Times New Roman" w:hAnsi="Times New Roman" w:cs="Times New Roman"/>
          <w:kern w:val="0"/>
          <w:lang w:eastAsia="fr-FR"/>
          <w14:ligatures w14:val="none"/>
        </w:rPr>
      </w:pPr>
      <w:r w:rsidRPr="002332FF">
        <w:rPr>
          <w:rFonts w:ascii="Times New Roman" w:eastAsia="Times New Roman" w:hAnsi="Times New Roman" w:cs="Times New Roman"/>
          <w:kern w:val="0"/>
          <w:lang w:eastAsia="fr-FR"/>
          <w14:ligatures w14:val="none"/>
        </w:rPr>
        <w:t> Harcèlement moral et sexuel</w:t>
      </w:r>
    </w:p>
    <w:p w14:paraId="2B6C8621" w14:textId="77777777" w:rsidR="002332FF" w:rsidRPr="002332FF" w:rsidRDefault="002332FF" w:rsidP="002332FF">
      <w:pPr>
        <w:spacing w:before="360" w:after="240" w:line="240" w:lineRule="auto"/>
        <w:ind w:left="1418"/>
        <w:outlineLvl w:val="3"/>
        <w:rPr>
          <w:rFonts w:ascii="Times New Roman" w:eastAsia="Times New Roman" w:hAnsi="Times New Roman" w:cs="Times New Roman"/>
          <w:b/>
          <w:bCs/>
          <w:kern w:val="0"/>
          <w:lang w:eastAsia="fr-FR"/>
          <w14:ligatures w14:val="none"/>
        </w:rPr>
      </w:pPr>
      <w:r w:rsidRPr="002332FF">
        <w:rPr>
          <w:rFonts w:ascii="Times New Roman" w:eastAsia="Times New Roman" w:hAnsi="Times New Roman" w:cs="Times New Roman"/>
          <w:b/>
          <w:bCs/>
          <w:kern w:val="0"/>
          <w:lang w:eastAsia="fr-FR"/>
          <w14:ligatures w14:val="none"/>
        </w:rPr>
        <w:t>Entreprises de 11 à 49 Salariés</w:t>
      </w:r>
    </w:p>
    <w:p w14:paraId="7D626BAA" w14:textId="77777777" w:rsidR="002332FF" w:rsidRPr="002332FF" w:rsidRDefault="002332FF" w:rsidP="002332FF">
      <w:pPr>
        <w:numPr>
          <w:ilvl w:val="0"/>
          <w:numId w:val="3"/>
        </w:numPr>
        <w:spacing w:before="120" w:after="120" w:line="240" w:lineRule="auto"/>
        <w:ind w:left="1418"/>
        <w:rPr>
          <w:rFonts w:ascii="Times New Roman" w:eastAsia="Times New Roman" w:hAnsi="Times New Roman" w:cs="Times New Roman"/>
          <w:kern w:val="0"/>
          <w:lang w:eastAsia="fr-FR"/>
          <w14:ligatures w14:val="none"/>
        </w:rPr>
      </w:pPr>
      <w:r w:rsidRPr="002332FF">
        <w:rPr>
          <w:rFonts w:ascii="Times New Roman" w:eastAsia="Times New Roman" w:hAnsi="Times New Roman" w:cs="Times New Roman"/>
          <w:kern w:val="0"/>
          <w:lang w:eastAsia="fr-FR"/>
          <w14:ligatures w14:val="none"/>
        </w:rPr>
        <w:t> Tous les points des entreprises de moins de 11 salariés</w:t>
      </w:r>
    </w:p>
    <w:p w14:paraId="43C94421" w14:textId="77777777" w:rsidR="002332FF" w:rsidRPr="002332FF" w:rsidRDefault="002332FF" w:rsidP="002332FF">
      <w:pPr>
        <w:numPr>
          <w:ilvl w:val="0"/>
          <w:numId w:val="3"/>
        </w:numPr>
        <w:spacing w:before="60" w:after="120" w:line="240" w:lineRule="auto"/>
        <w:ind w:left="1418"/>
        <w:rPr>
          <w:rFonts w:ascii="Times New Roman" w:eastAsia="Times New Roman" w:hAnsi="Times New Roman" w:cs="Times New Roman"/>
          <w:kern w:val="0"/>
          <w:lang w:eastAsia="fr-FR"/>
          <w14:ligatures w14:val="none"/>
        </w:rPr>
      </w:pPr>
      <w:r w:rsidRPr="002332FF">
        <w:rPr>
          <w:rFonts w:ascii="Times New Roman" w:eastAsia="Times New Roman" w:hAnsi="Times New Roman" w:cs="Times New Roman"/>
          <w:kern w:val="0"/>
          <w:lang w:eastAsia="fr-FR"/>
          <w14:ligatures w14:val="none"/>
        </w:rPr>
        <w:t> Règlement intérieur (recommandé)</w:t>
      </w:r>
    </w:p>
    <w:p w14:paraId="1B478B12" w14:textId="77777777" w:rsidR="002332FF" w:rsidRPr="002332FF" w:rsidRDefault="002332FF" w:rsidP="002332FF">
      <w:pPr>
        <w:numPr>
          <w:ilvl w:val="0"/>
          <w:numId w:val="3"/>
        </w:numPr>
        <w:spacing w:before="60" w:after="120" w:line="240" w:lineRule="auto"/>
        <w:ind w:left="1418"/>
        <w:rPr>
          <w:rFonts w:ascii="Times New Roman" w:eastAsia="Times New Roman" w:hAnsi="Times New Roman" w:cs="Times New Roman"/>
          <w:kern w:val="0"/>
          <w:lang w:eastAsia="fr-FR"/>
          <w14:ligatures w14:val="none"/>
        </w:rPr>
      </w:pPr>
      <w:r w:rsidRPr="002332FF">
        <w:rPr>
          <w:rFonts w:ascii="Times New Roman" w:eastAsia="Times New Roman" w:hAnsi="Times New Roman" w:cs="Times New Roman"/>
          <w:kern w:val="0"/>
          <w:lang w:eastAsia="fr-FR"/>
          <w14:ligatures w14:val="none"/>
        </w:rPr>
        <w:t> Coordonnées du délégué du personnel (si élu)</w:t>
      </w:r>
    </w:p>
    <w:p w14:paraId="22AEE64A" w14:textId="77777777" w:rsidR="002332FF" w:rsidRPr="002332FF" w:rsidRDefault="002332FF" w:rsidP="002332FF">
      <w:pPr>
        <w:numPr>
          <w:ilvl w:val="0"/>
          <w:numId w:val="3"/>
        </w:numPr>
        <w:spacing w:before="60" w:after="120" w:line="240" w:lineRule="auto"/>
        <w:ind w:left="1418"/>
        <w:rPr>
          <w:rFonts w:ascii="Times New Roman" w:eastAsia="Times New Roman" w:hAnsi="Times New Roman" w:cs="Times New Roman"/>
          <w:kern w:val="0"/>
          <w:lang w:eastAsia="fr-FR"/>
          <w14:ligatures w14:val="none"/>
        </w:rPr>
      </w:pPr>
      <w:r w:rsidRPr="002332FF">
        <w:rPr>
          <w:rFonts w:ascii="Times New Roman" w:eastAsia="Times New Roman" w:hAnsi="Times New Roman" w:cs="Times New Roman"/>
          <w:kern w:val="0"/>
          <w:lang w:eastAsia="fr-FR"/>
          <w14:ligatures w14:val="none"/>
        </w:rPr>
        <w:t> Affichage des conventions et accords collectifs</w:t>
      </w:r>
    </w:p>
    <w:p w14:paraId="2AC579EE" w14:textId="77777777" w:rsidR="002332FF" w:rsidRPr="002332FF" w:rsidRDefault="002332FF" w:rsidP="002332FF">
      <w:pPr>
        <w:spacing w:before="360" w:after="240" w:line="240" w:lineRule="auto"/>
        <w:ind w:left="1418"/>
        <w:outlineLvl w:val="3"/>
        <w:rPr>
          <w:rFonts w:ascii="Times New Roman" w:eastAsia="Times New Roman" w:hAnsi="Times New Roman" w:cs="Times New Roman"/>
          <w:b/>
          <w:bCs/>
          <w:kern w:val="0"/>
          <w:lang w:eastAsia="fr-FR"/>
          <w14:ligatures w14:val="none"/>
        </w:rPr>
      </w:pPr>
      <w:r w:rsidRPr="002332FF">
        <w:rPr>
          <w:rFonts w:ascii="Times New Roman" w:eastAsia="Times New Roman" w:hAnsi="Times New Roman" w:cs="Times New Roman"/>
          <w:b/>
          <w:bCs/>
          <w:kern w:val="0"/>
          <w:lang w:eastAsia="fr-FR"/>
          <w14:ligatures w14:val="none"/>
        </w:rPr>
        <w:lastRenderedPageBreak/>
        <w:t>Entreprises de 50 à 199 Salariés</w:t>
      </w:r>
    </w:p>
    <w:p w14:paraId="74E35927" w14:textId="77777777" w:rsidR="002332FF" w:rsidRPr="002332FF" w:rsidRDefault="002332FF" w:rsidP="002332FF">
      <w:pPr>
        <w:numPr>
          <w:ilvl w:val="0"/>
          <w:numId w:val="4"/>
        </w:numPr>
        <w:spacing w:before="120" w:after="120" w:line="240" w:lineRule="auto"/>
        <w:ind w:left="1418"/>
        <w:rPr>
          <w:rFonts w:ascii="Times New Roman" w:eastAsia="Times New Roman" w:hAnsi="Times New Roman" w:cs="Times New Roman"/>
          <w:kern w:val="0"/>
          <w:lang w:eastAsia="fr-FR"/>
          <w14:ligatures w14:val="none"/>
        </w:rPr>
      </w:pPr>
      <w:r w:rsidRPr="002332FF">
        <w:rPr>
          <w:rFonts w:ascii="Times New Roman" w:eastAsia="Times New Roman" w:hAnsi="Times New Roman" w:cs="Times New Roman"/>
          <w:kern w:val="0"/>
          <w:lang w:eastAsia="fr-FR"/>
          <w14:ligatures w14:val="none"/>
        </w:rPr>
        <w:t> Tous les points des entreprises de 11 à 49 salariés</w:t>
      </w:r>
    </w:p>
    <w:p w14:paraId="50E02820" w14:textId="77777777" w:rsidR="002332FF" w:rsidRPr="002332FF" w:rsidRDefault="002332FF" w:rsidP="002332FF">
      <w:pPr>
        <w:numPr>
          <w:ilvl w:val="0"/>
          <w:numId w:val="4"/>
        </w:numPr>
        <w:spacing w:before="60" w:after="120" w:line="240" w:lineRule="auto"/>
        <w:ind w:left="1418"/>
        <w:rPr>
          <w:rFonts w:ascii="Times New Roman" w:eastAsia="Times New Roman" w:hAnsi="Times New Roman" w:cs="Times New Roman"/>
          <w:kern w:val="0"/>
          <w:lang w:eastAsia="fr-FR"/>
          <w14:ligatures w14:val="none"/>
        </w:rPr>
      </w:pPr>
      <w:r w:rsidRPr="002332FF">
        <w:rPr>
          <w:rFonts w:ascii="Times New Roman" w:eastAsia="Times New Roman" w:hAnsi="Times New Roman" w:cs="Times New Roman"/>
          <w:kern w:val="0"/>
          <w:lang w:eastAsia="fr-FR"/>
          <w14:ligatures w14:val="none"/>
        </w:rPr>
        <w:t> Règlement intérieur (obligatoire)</w:t>
      </w:r>
    </w:p>
    <w:p w14:paraId="42703050" w14:textId="77777777" w:rsidR="002332FF" w:rsidRPr="002332FF" w:rsidRDefault="002332FF" w:rsidP="002332FF">
      <w:pPr>
        <w:numPr>
          <w:ilvl w:val="0"/>
          <w:numId w:val="4"/>
        </w:numPr>
        <w:spacing w:before="60" w:after="120" w:line="240" w:lineRule="auto"/>
        <w:ind w:left="1418"/>
        <w:rPr>
          <w:rFonts w:ascii="Times New Roman" w:eastAsia="Times New Roman" w:hAnsi="Times New Roman" w:cs="Times New Roman"/>
          <w:kern w:val="0"/>
          <w:lang w:eastAsia="fr-FR"/>
          <w14:ligatures w14:val="none"/>
        </w:rPr>
      </w:pPr>
      <w:r w:rsidRPr="002332FF">
        <w:rPr>
          <w:rFonts w:ascii="Times New Roman" w:eastAsia="Times New Roman" w:hAnsi="Times New Roman" w:cs="Times New Roman"/>
          <w:kern w:val="0"/>
          <w:lang w:eastAsia="fr-FR"/>
          <w14:ligatures w14:val="none"/>
        </w:rPr>
        <w:t> Coordonnées du Comité Social et Économique (CSE)</w:t>
      </w:r>
    </w:p>
    <w:p w14:paraId="64FA3AFC" w14:textId="77777777" w:rsidR="002332FF" w:rsidRPr="002332FF" w:rsidRDefault="002332FF" w:rsidP="002332FF">
      <w:pPr>
        <w:numPr>
          <w:ilvl w:val="0"/>
          <w:numId w:val="4"/>
        </w:numPr>
        <w:spacing w:before="60" w:after="120" w:line="240" w:lineRule="auto"/>
        <w:ind w:left="1418"/>
        <w:rPr>
          <w:rFonts w:ascii="Times New Roman" w:eastAsia="Times New Roman" w:hAnsi="Times New Roman" w:cs="Times New Roman"/>
          <w:kern w:val="0"/>
          <w:lang w:eastAsia="fr-FR"/>
          <w14:ligatures w14:val="none"/>
        </w:rPr>
      </w:pPr>
      <w:r w:rsidRPr="002332FF">
        <w:rPr>
          <w:rFonts w:ascii="Times New Roman" w:eastAsia="Times New Roman" w:hAnsi="Times New Roman" w:cs="Times New Roman"/>
          <w:kern w:val="0"/>
          <w:lang w:eastAsia="fr-FR"/>
          <w14:ligatures w14:val="none"/>
        </w:rPr>
        <w:t> Affichage des résultats des élections professionnelles</w:t>
      </w:r>
    </w:p>
    <w:p w14:paraId="6EB5D226" w14:textId="77777777" w:rsidR="002332FF" w:rsidRPr="002332FF" w:rsidRDefault="002332FF" w:rsidP="002332FF">
      <w:pPr>
        <w:numPr>
          <w:ilvl w:val="0"/>
          <w:numId w:val="4"/>
        </w:numPr>
        <w:spacing w:before="60" w:after="120" w:line="240" w:lineRule="auto"/>
        <w:ind w:left="1418"/>
        <w:rPr>
          <w:rFonts w:ascii="Times New Roman" w:eastAsia="Times New Roman" w:hAnsi="Times New Roman" w:cs="Times New Roman"/>
          <w:kern w:val="0"/>
          <w:lang w:eastAsia="fr-FR"/>
          <w14:ligatures w14:val="none"/>
        </w:rPr>
      </w:pPr>
      <w:r w:rsidRPr="002332FF">
        <w:rPr>
          <w:rFonts w:ascii="Times New Roman" w:eastAsia="Times New Roman" w:hAnsi="Times New Roman" w:cs="Times New Roman"/>
          <w:kern w:val="0"/>
          <w:lang w:eastAsia="fr-FR"/>
          <w14:ligatures w14:val="none"/>
        </w:rPr>
        <w:t> Plan de formation</w:t>
      </w:r>
    </w:p>
    <w:p w14:paraId="504BFEA1" w14:textId="77777777" w:rsidR="002332FF" w:rsidRPr="002332FF" w:rsidRDefault="002332FF" w:rsidP="002332FF">
      <w:pPr>
        <w:numPr>
          <w:ilvl w:val="0"/>
          <w:numId w:val="4"/>
        </w:numPr>
        <w:spacing w:before="60" w:after="120" w:line="240" w:lineRule="auto"/>
        <w:ind w:left="1418"/>
        <w:rPr>
          <w:rFonts w:ascii="Times New Roman" w:eastAsia="Times New Roman" w:hAnsi="Times New Roman" w:cs="Times New Roman"/>
          <w:kern w:val="0"/>
          <w:lang w:eastAsia="fr-FR"/>
          <w14:ligatures w14:val="none"/>
        </w:rPr>
      </w:pPr>
      <w:r w:rsidRPr="002332FF">
        <w:rPr>
          <w:rFonts w:ascii="Times New Roman" w:eastAsia="Times New Roman" w:hAnsi="Times New Roman" w:cs="Times New Roman"/>
          <w:kern w:val="0"/>
          <w:lang w:eastAsia="fr-FR"/>
          <w14:ligatures w14:val="none"/>
        </w:rPr>
        <w:t> Document unique d'évaluation des risques professionnels</w:t>
      </w:r>
    </w:p>
    <w:p w14:paraId="0E744606" w14:textId="77777777" w:rsidR="002332FF" w:rsidRPr="002332FF" w:rsidRDefault="002332FF" w:rsidP="002332FF">
      <w:pPr>
        <w:spacing w:before="360" w:after="240" w:line="240" w:lineRule="auto"/>
        <w:ind w:left="1418"/>
        <w:outlineLvl w:val="3"/>
        <w:rPr>
          <w:rFonts w:ascii="Times New Roman" w:eastAsia="Times New Roman" w:hAnsi="Times New Roman" w:cs="Times New Roman"/>
          <w:b/>
          <w:bCs/>
          <w:kern w:val="0"/>
          <w:lang w:eastAsia="fr-FR"/>
          <w14:ligatures w14:val="none"/>
        </w:rPr>
      </w:pPr>
      <w:r w:rsidRPr="002332FF">
        <w:rPr>
          <w:rFonts w:ascii="Times New Roman" w:eastAsia="Times New Roman" w:hAnsi="Times New Roman" w:cs="Times New Roman"/>
          <w:b/>
          <w:bCs/>
          <w:kern w:val="0"/>
          <w:lang w:eastAsia="fr-FR"/>
          <w14:ligatures w14:val="none"/>
        </w:rPr>
        <w:t>Entreprises de 200 Salariés et Plus</w:t>
      </w:r>
    </w:p>
    <w:p w14:paraId="1DAF1E5C" w14:textId="77777777" w:rsidR="002332FF" w:rsidRPr="002332FF" w:rsidRDefault="002332FF" w:rsidP="002332FF">
      <w:pPr>
        <w:numPr>
          <w:ilvl w:val="0"/>
          <w:numId w:val="5"/>
        </w:numPr>
        <w:spacing w:before="120" w:after="120" w:line="240" w:lineRule="auto"/>
        <w:ind w:left="1418"/>
        <w:rPr>
          <w:rFonts w:ascii="Times New Roman" w:eastAsia="Times New Roman" w:hAnsi="Times New Roman" w:cs="Times New Roman"/>
          <w:kern w:val="0"/>
          <w:lang w:eastAsia="fr-FR"/>
          <w14:ligatures w14:val="none"/>
        </w:rPr>
      </w:pPr>
      <w:r w:rsidRPr="002332FF">
        <w:rPr>
          <w:rFonts w:ascii="Times New Roman" w:eastAsia="Times New Roman" w:hAnsi="Times New Roman" w:cs="Times New Roman"/>
          <w:kern w:val="0"/>
          <w:lang w:eastAsia="fr-FR"/>
          <w14:ligatures w14:val="none"/>
        </w:rPr>
        <w:t> Tous les points des entreprises de 50 à 199 salariés</w:t>
      </w:r>
    </w:p>
    <w:p w14:paraId="622C8284" w14:textId="77777777" w:rsidR="002332FF" w:rsidRPr="002332FF" w:rsidRDefault="002332FF" w:rsidP="002332FF">
      <w:pPr>
        <w:numPr>
          <w:ilvl w:val="0"/>
          <w:numId w:val="5"/>
        </w:numPr>
        <w:spacing w:before="60" w:after="120" w:line="240" w:lineRule="auto"/>
        <w:ind w:left="1418"/>
        <w:rPr>
          <w:rFonts w:ascii="Times New Roman" w:eastAsia="Times New Roman" w:hAnsi="Times New Roman" w:cs="Times New Roman"/>
          <w:kern w:val="0"/>
          <w:lang w:eastAsia="fr-FR"/>
          <w14:ligatures w14:val="none"/>
        </w:rPr>
      </w:pPr>
      <w:r w:rsidRPr="002332FF">
        <w:rPr>
          <w:rFonts w:ascii="Times New Roman" w:eastAsia="Times New Roman" w:hAnsi="Times New Roman" w:cs="Times New Roman"/>
          <w:kern w:val="0"/>
          <w:lang w:eastAsia="fr-FR"/>
          <w14:ligatures w14:val="none"/>
        </w:rPr>
        <w:t> Bilan social</w:t>
      </w:r>
    </w:p>
    <w:p w14:paraId="6097ECA6" w14:textId="77777777" w:rsidR="002332FF" w:rsidRPr="002332FF" w:rsidRDefault="002332FF" w:rsidP="002332FF">
      <w:pPr>
        <w:numPr>
          <w:ilvl w:val="0"/>
          <w:numId w:val="5"/>
        </w:numPr>
        <w:spacing w:before="60" w:after="120" w:line="240" w:lineRule="auto"/>
        <w:ind w:left="1418"/>
        <w:rPr>
          <w:rFonts w:ascii="Times New Roman" w:eastAsia="Times New Roman" w:hAnsi="Times New Roman" w:cs="Times New Roman"/>
          <w:kern w:val="0"/>
          <w:lang w:eastAsia="fr-FR"/>
          <w14:ligatures w14:val="none"/>
        </w:rPr>
      </w:pPr>
      <w:r w:rsidRPr="002332FF">
        <w:rPr>
          <w:rFonts w:ascii="Times New Roman" w:eastAsia="Times New Roman" w:hAnsi="Times New Roman" w:cs="Times New Roman"/>
          <w:kern w:val="0"/>
          <w:lang w:eastAsia="fr-FR"/>
          <w14:ligatures w14:val="none"/>
        </w:rPr>
        <w:t> Rapport sur la situation économique de l'entreprise</w:t>
      </w:r>
    </w:p>
    <w:p w14:paraId="3F5E8F52" w14:textId="77777777" w:rsidR="002332FF" w:rsidRPr="002332FF" w:rsidRDefault="002332FF" w:rsidP="002332FF">
      <w:pPr>
        <w:numPr>
          <w:ilvl w:val="0"/>
          <w:numId w:val="5"/>
        </w:numPr>
        <w:spacing w:before="60" w:after="120" w:line="240" w:lineRule="auto"/>
        <w:ind w:left="1418"/>
        <w:rPr>
          <w:rFonts w:ascii="Times New Roman" w:eastAsia="Times New Roman" w:hAnsi="Times New Roman" w:cs="Times New Roman"/>
          <w:kern w:val="0"/>
          <w:lang w:eastAsia="fr-FR"/>
          <w14:ligatures w14:val="none"/>
        </w:rPr>
      </w:pPr>
      <w:r w:rsidRPr="002332FF">
        <w:rPr>
          <w:rFonts w:ascii="Times New Roman" w:eastAsia="Times New Roman" w:hAnsi="Times New Roman" w:cs="Times New Roman"/>
          <w:kern w:val="0"/>
          <w:lang w:eastAsia="fr-FR"/>
          <w14:ligatures w14:val="none"/>
        </w:rPr>
        <w:t> Affichage des informations sur les accords de participation et d'intéressement</w:t>
      </w:r>
    </w:p>
    <w:p w14:paraId="4C6EA1AF" w14:textId="77777777" w:rsidR="002332FF" w:rsidRDefault="002332FF" w:rsidP="002332FF">
      <w:pPr>
        <w:spacing w:before="360" w:after="240" w:line="240" w:lineRule="auto"/>
        <w:outlineLvl w:val="2"/>
        <w:rPr>
          <w:rFonts w:ascii="Times New Roman" w:eastAsia="Times New Roman" w:hAnsi="Times New Roman" w:cs="Times New Roman"/>
          <w:b/>
          <w:bCs/>
          <w:kern w:val="0"/>
          <w:sz w:val="27"/>
          <w:szCs w:val="27"/>
          <w:lang w:eastAsia="fr-FR"/>
          <w14:ligatures w14:val="none"/>
        </w:rPr>
      </w:pPr>
    </w:p>
    <w:p w14:paraId="10E3B114" w14:textId="51AFB5A4" w:rsidR="002332FF" w:rsidRPr="002332FF" w:rsidRDefault="002332FF" w:rsidP="002332FF">
      <w:pPr>
        <w:shd w:val="clear" w:color="auto" w:fill="FAFAF9"/>
        <w:spacing w:after="150" w:line="240" w:lineRule="auto"/>
        <w:rPr>
          <w:rFonts w:ascii="Arial" w:eastAsia="Times New Roman" w:hAnsi="Arial" w:cs="Times New Roman"/>
          <w:kern w:val="0"/>
          <w:lang w:eastAsia="fr-FR"/>
          <w14:ligatures w14:val="none"/>
        </w:rPr>
      </w:pPr>
      <w:r w:rsidRPr="002332FF">
        <w:rPr>
          <w:rFonts w:ascii="Arial" w:eastAsia="Times New Roman" w:hAnsi="Arial" w:cs="Times New Roman"/>
          <w:kern w:val="0"/>
          <w:lang w:eastAsia="fr-FR"/>
          <w14:ligatures w14:val="none"/>
        </w:rPr>
        <w:t>Pour les entreprises de 500 salariés et plus, les obligations d'affichage incluent généralement toutes celles des entreprises de 200 salariés et plus, avec quelques ajouts ou spécificités supplémentaires. Voici une liste des affichages obligatoires et recommandations spécifiques pour les grandes entreprises :</w:t>
      </w:r>
    </w:p>
    <w:p w14:paraId="0A0D104E" w14:textId="77777777" w:rsidR="002332FF" w:rsidRPr="002332FF" w:rsidRDefault="002332FF" w:rsidP="002332FF">
      <w:pPr>
        <w:shd w:val="clear" w:color="auto" w:fill="FAFAF9"/>
        <w:spacing w:before="360" w:after="240" w:line="240" w:lineRule="auto"/>
        <w:outlineLvl w:val="2"/>
        <w:rPr>
          <w:rFonts w:ascii="Arial" w:eastAsia="Times New Roman" w:hAnsi="Arial" w:cs="Times New Roman"/>
          <w:b/>
          <w:bCs/>
          <w:kern w:val="0"/>
          <w:sz w:val="27"/>
          <w:szCs w:val="27"/>
          <w:lang w:eastAsia="fr-FR"/>
          <w14:ligatures w14:val="none"/>
        </w:rPr>
      </w:pPr>
      <w:r w:rsidRPr="002332FF">
        <w:rPr>
          <w:rFonts w:ascii="Arial" w:eastAsia="Times New Roman" w:hAnsi="Arial" w:cs="Times New Roman"/>
          <w:b/>
          <w:bCs/>
          <w:kern w:val="0"/>
          <w:sz w:val="27"/>
          <w:szCs w:val="27"/>
          <w:lang w:eastAsia="fr-FR"/>
          <w14:ligatures w14:val="none"/>
        </w:rPr>
        <w:t>Affichages Obligatoires pour les Entreprises de 500 Salariés et Plus</w:t>
      </w:r>
    </w:p>
    <w:p w14:paraId="3237311E" w14:textId="77777777" w:rsidR="002332FF" w:rsidRPr="002332FF" w:rsidRDefault="002332FF" w:rsidP="002332FF">
      <w:pPr>
        <w:numPr>
          <w:ilvl w:val="0"/>
          <w:numId w:val="7"/>
        </w:numPr>
        <w:shd w:val="clear" w:color="auto" w:fill="FAFAF9"/>
        <w:spacing w:after="0" w:line="240" w:lineRule="auto"/>
        <w:rPr>
          <w:rFonts w:ascii="Arial" w:eastAsia="Times New Roman" w:hAnsi="Arial" w:cs="Times New Roman"/>
          <w:kern w:val="0"/>
          <w:lang w:eastAsia="fr-FR"/>
          <w14:ligatures w14:val="none"/>
        </w:rPr>
      </w:pPr>
      <w:r w:rsidRPr="002332FF">
        <w:rPr>
          <w:rFonts w:ascii="Arial" w:eastAsia="Times New Roman" w:hAnsi="Arial" w:cs="Times New Roman"/>
          <w:b/>
          <w:bCs/>
          <w:kern w:val="0"/>
          <w:lang w:eastAsia="fr-FR"/>
          <w14:ligatures w14:val="none"/>
        </w:rPr>
        <w:t>Horaires de travail</w:t>
      </w:r>
      <w:r w:rsidRPr="002332FF">
        <w:rPr>
          <w:rFonts w:ascii="Arial" w:eastAsia="Times New Roman" w:hAnsi="Arial" w:cs="Times New Roman"/>
          <w:kern w:val="0"/>
          <w:lang w:eastAsia="fr-FR"/>
          <w14:ligatures w14:val="none"/>
        </w:rPr>
        <w:t xml:space="preserve"> : Les horaires collectifs de travail doivent être affichés.</w:t>
      </w:r>
    </w:p>
    <w:p w14:paraId="0A6408E5" w14:textId="77777777" w:rsidR="002332FF" w:rsidRPr="002332FF" w:rsidRDefault="002332FF" w:rsidP="002332FF">
      <w:pPr>
        <w:numPr>
          <w:ilvl w:val="0"/>
          <w:numId w:val="7"/>
        </w:numPr>
        <w:shd w:val="clear" w:color="auto" w:fill="FAFAF9"/>
        <w:spacing w:after="0" w:line="240" w:lineRule="auto"/>
        <w:rPr>
          <w:rFonts w:ascii="Arial" w:eastAsia="Times New Roman" w:hAnsi="Arial" w:cs="Times New Roman"/>
          <w:kern w:val="0"/>
          <w:lang w:eastAsia="fr-FR"/>
          <w14:ligatures w14:val="none"/>
        </w:rPr>
      </w:pPr>
      <w:r w:rsidRPr="002332FF">
        <w:rPr>
          <w:rFonts w:ascii="Arial" w:eastAsia="Times New Roman" w:hAnsi="Arial" w:cs="Times New Roman"/>
          <w:b/>
          <w:bCs/>
          <w:kern w:val="0"/>
          <w:lang w:eastAsia="fr-FR"/>
          <w14:ligatures w14:val="none"/>
        </w:rPr>
        <w:t>Règlement intérieur</w:t>
      </w:r>
      <w:r w:rsidRPr="002332FF">
        <w:rPr>
          <w:rFonts w:ascii="Arial" w:eastAsia="Times New Roman" w:hAnsi="Arial" w:cs="Times New Roman"/>
          <w:kern w:val="0"/>
          <w:lang w:eastAsia="fr-FR"/>
          <w14:ligatures w14:val="none"/>
        </w:rPr>
        <w:t xml:space="preserve"> : Obligatoire et doit être affiché.</w:t>
      </w:r>
    </w:p>
    <w:p w14:paraId="3AB5E720" w14:textId="77777777" w:rsidR="002332FF" w:rsidRPr="002332FF" w:rsidRDefault="002332FF" w:rsidP="002332FF">
      <w:pPr>
        <w:numPr>
          <w:ilvl w:val="0"/>
          <w:numId w:val="7"/>
        </w:numPr>
        <w:shd w:val="clear" w:color="auto" w:fill="FAFAF9"/>
        <w:spacing w:after="0" w:line="240" w:lineRule="auto"/>
        <w:rPr>
          <w:rFonts w:ascii="Arial" w:eastAsia="Times New Roman" w:hAnsi="Arial" w:cs="Times New Roman"/>
          <w:kern w:val="0"/>
          <w:lang w:eastAsia="fr-FR"/>
          <w14:ligatures w14:val="none"/>
        </w:rPr>
      </w:pPr>
      <w:r w:rsidRPr="002332FF">
        <w:rPr>
          <w:rFonts w:ascii="Arial" w:eastAsia="Times New Roman" w:hAnsi="Arial" w:cs="Times New Roman"/>
          <w:b/>
          <w:bCs/>
          <w:kern w:val="0"/>
          <w:lang w:eastAsia="fr-FR"/>
          <w14:ligatures w14:val="none"/>
        </w:rPr>
        <w:t>Consignes de sécurité incendie</w:t>
      </w:r>
      <w:r w:rsidRPr="002332FF">
        <w:rPr>
          <w:rFonts w:ascii="Arial" w:eastAsia="Times New Roman" w:hAnsi="Arial" w:cs="Times New Roman"/>
          <w:kern w:val="0"/>
          <w:lang w:eastAsia="fr-FR"/>
          <w14:ligatures w14:val="none"/>
        </w:rPr>
        <w:t xml:space="preserve"> : Incluant les numéros d'urgence et le plan d'évacuation.</w:t>
      </w:r>
    </w:p>
    <w:p w14:paraId="6F70775C" w14:textId="77777777" w:rsidR="002332FF" w:rsidRPr="002332FF" w:rsidRDefault="002332FF" w:rsidP="002332FF">
      <w:pPr>
        <w:numPr>
          <w:ilvl w:val="0"/>
          <w:numId w:val="7"/>
        </w:numPr>
        <w:shd w:val="clear" w:color="auto" w:fill="FAFAF9"/>
        <w:spacing w:after="0" w:line="240" w:lineRule="auto"/>
        <w:rPr>
          <w:rFonts w:ascii="Arial" w:eastAsia="Times New Roman" w:hAnsi="Arial" w:cs="Times New Roman"/>
          <w:kern w:val="0"/>
          <w:lang w:eastAsia="fr-FR"/>
          <w14:ligatures w14:val="none"/>
        </w:rPr>
      </w:pPr>
      <w:r w:rsidRPr="002332FF">
        <w:rPr>
          <w:rFonts w:ascii="Arial" w:eastAsia="Times New Roman" w:hAnsi="Arial" w:cs="Times New Roman"/>
          <w:b/>
          <w:bCs/>
          <w:kern w:val="0"/>
          <w:lang w:eastAsia="fr-FR"/>
          <w14:ligatures w14:val="none"/>
        </w:rPr>
        <w:t>Coordonnées de l'inspection du travail</w:t>
      </w:r>
      <w:r w:rsidRPr="002332FF">
        <w:rPr>
          <w:rFonts w:ascii="Arial" w:eastAsia="Times New Roman" w:hAnsi="Arial" w:cs="Times New Roman"/>
          <w:kern w:val="0"/>
          <w:lang w:eastAsia="fr-FR"/>
          <w14:ligatures w14:val="none"/>
        </w:rPr>
        <w:t xml:space="preserve"> : Adresse et numéro de téléphone.</w:t>
      </w:r>
    </w:p>
    <w:p w14:paraId="48A0023A" w14:textId="77777777" w:rsidR="002332FF" w:rsidRPr="002332FF" w:rsidRDefault="002332FF" w:rsidP="002332FF">
      <w:pPr>
        <w:numPr>
          <w:ilvl w:val="0"/>
          <w:numId w:val="7"/>
        </w:numPr>
        <w:shd w:val="clear" w:color="auto" w:fill="FAFAF9"/>
        <w:spacing w:after="0" w:line="240" w:lineRule="auto"/>
        <w:rPr>
          <w:rFonts w:ascii="Arial" w:eastAsia="Times New Roman" w:hAnsi="Arial" w:cs="Times New Roman"/>
          <w:kern w:val="0"/>
          <w:lang w:eastAsia="fr-FR"/>
          <w14:ligatures w14:val="none"/>
        </w:rPr>
      </w:pPr>
      <w:r w:rsidRPr="002332FF">
        <w:rPr>
          <w:rFonts w:ascii="Arial" w:eastAsia="Times New Roman" w:hAnsi="Arial" w:cs="Times New Roman"/>
          <w:b/>
          <w:bCs/>
          <w:kern w:val="0"/>
          <w:lang w:eastAsia="fr-FR"/>
          <w14:ligatures w14:val="none"/>
        </w:rPr>
        <w:t>Avis sur la médecine du travail</w:t>
      </w:r>
      <w:r w:rsidRPr="002332FF">
        <w:rPr>
          <w:rFonts w:ascii="Arial" w:eastAsia="Times New Roman" w:hAnsi="Arial" w:cs="Times New Roman"/>
          <w:kern w:val="0"/>
          <w:lang w:eastAsia="fr-FR"/>
          <w14:ligatures w14:val="none"/>
        </w:rPr>
        <w:t xml:space="preserve"> : Coordonnées du service de santé au travail.</w:t>
      </w:r>
    </w:p>
    <w:p w14:paraId="3D824403" w14:textId="77777777" w:rsidR="002332FF" w:rsidRPr="002332FF" w:rsidRDefault="002332FF" w:rsidP="002332FF">
      <w:pPr>
        <w:numPr>
          <w:ilvl w:val="0"/>
          <w:numId w:val="7"/>
        </w:numPr>
        <w:shd w:val="clear" w:color="auto" w:fill="FAFAF9"/>
        <w:spacing w:after="0" w:line="240" w:lineRule="auto"/>
        <w:rPr>
          <w:rFonts w:ascii="Arial" w:eastAsia="Times New Roman" w:hAnsi="Arial" w:cs="Times New Roman"/>
          <w:kern w:val="0"/>
          <w:lang w:eastAsia="fr-FR"/>
          <w14:ligatures w14:val="none"/>
        </w:rPr>
      </w:pPr>
      <w:r w:rsidRPr="002332FF">
        <w:rPr>
          <w:rFonts w:ascii="Arial" w:eastAsia="Times New Roman" w:hAnsi="Arial" w:cs="Times New Roman"/>
          <w:b/>
          <w:bCs/>
          <w:kern w:val="0"/>
          <w:lang w:eastAsia="fr-FR"/>
          <w14:ligatures w14:val="none"/>
        </w:rPr>
        <w:t>Interdiction de fumer et de vapoter</w:t>
      </w:r>
      <w:r w:rsidRPr="002332FF">
        <w:rPr>
          <w:rFonts w:ascii="Arial" w:eastAsia="Times New Roman" w:hAnsi="Arial" w:cs="Times New Roman"/>
          <w:kern w:val="0"/>
          <w:lang w:eastAsia="fr-FR"/>
          <w14:ligatures w14:val="none"/>
        </w:rPr>
        <w:t xml:space="preserve"> : Signalisation dans les lieux concernés.</w:t>
      </w:r>
    </w:p>
    <w:p w14:paraId="4977F1DE" w14:textId="77777777" w:rsidR="002332FF" w:rsidRPr="002332FF" w:rsidRDefault="002332FF" w:rsidP="002332FF">
      <w:pPr>
        <w:numPr>
          <w:ilvl w:val="0"/>
          <w:numId w:val="7"/>
        </w:numPr>
        <w:shd w:val="clear" w:color="auto" w:fill="FAFAF9"/>
        <w:spacing w:after="0" w:line="240" w:lineRule="auto"/>
        <w:rPr>
          <w:rFonts w:ascii="Arial" w:eastAsia="Times New Roman" w:hAnsi="Arial" w:cs="Times New Roman"/>
          <w:kern w:val="0"/>
          <w:lang w:eastAsia="fr-FR"/>
          <w14:ligatures w14:val="none"/>
        </w:rPr>
      </w:pPr>
      <w:r w:rsidRPr="002332FF">
        <w:rPr>
          <w:rFonts w:ascii="Arial" w:eastAsia="Times New Roman" w:hAnsi="Arial" w:cs="Times New Roman"/>
          <w:b/>
          <w:bCs/>
          <w:kern w:val="0"/>
          <w:lang w:eastAsia="fr-FR"/>
          <w14:ligatures w14:val="none"/>
        </w:rPr>
        <w:t>Égalité professionnelle</w:t>
      </w:r>
      <w:r w:rsidRPr="002332FF">
        <w:rPr>
          <w:rFonts w:ascii="Arial" w:eastAsia="Times New Roman" w:hAnsi="Arial" w:cs="Times New Roman"/>
          <w:kern w:val="0"/>
          <w:lang w:eastAsia="fr-FR"/>
          <w14:ligatures w14:val="none"/>
        </w:rPr>
        <w:t xml:space="preserve"> : Texte de loi sur l'égalité homme-femme et la non-discrimination.</w:t>
      </w:r>
    </w:p>
    <w:p w14:paraId="1986B621" w14:textId="77777777" w:rsidR="002332FF" w:rsidRPr="002332FF" w:rsidRDefault="002332FF" w:rsidP="002332FF">
      <w:pPr>
        <w:numPr>
          <w:ilvl w:val="0"/>
          <w:numId w:val="7"/>
        </w:numPr>
        <w:shd w:val="clear" w:color="auto" w:fill="FAFAF9"/>
        <w:spacing w:after="0" w:line="240" w:lineRule="auto"/>
        <w:rPr>
          <w:rFonts w:ascii="Arial" w:eastAsia="Times New Roman" w:hAnsi="Arial" w:cs="Times New Roman"/>
          <w:kern w:val="0"/>
          <w:lang w:eastAsia="fr-FR"/>
          <w14:ligatures w14:val="none"/>
        </w:rPr>
      </w:pPr>
      <w:r w:rsidRPr="002332FF">
        <w:rPr>
          <w:rFonts w:ascii="Arial" w:eastAsia="Times New Roman" w:hAnsi="Arial" w:cs="Times New Roman"/>
          <w:b/>
          <w:bCs/>
          <w:kern w:val="0"/>
          <w:lang w:eastAsia="fr-FR"/>
          <w14:ligatures w14:val="none"/>
        </w:rPr>
        <w:t>Harcèlement moral et sexuel</w:t>
      </w:r>
      <w:r w:rsidRPr="002332FF">
        <w:rPr>
          <w:rFonts w:ascii="Arial" w:eastAsia="Times New Roman" w:hAnsi="Arial" w:cs="Times New Roman"/>
          <w:kern w:val="0"/>
          <w:lang w:eastAsia="fr-FR"/>
          <w14:ligatures w14:val="none"/>
        </w:rPr>
        <w:t xml:space="preserve"> : Texte de loi et coordonnées des référents.</w:t>
      </w:r>
    </w:p>
    <w:p w14:paraId="6005D9B7" w14:textId="77777777" w:rsidR="002332FF" w:rsidRPr="002332FF" w:rsidRDefault="002332FF" w:rsidP="002332FF">
      <w:pPr>
        <w:numPr>
          <w:ilvl w:val="0"/>
          <w:numId w:val="7"/>
        </w:numPr>
        <w:shd w:val="clear" w:color="auto" w:fill="FAFAF9"/>
        <w:spacing w:after="0" w:line="240" w:lineRule="auto"/>
        <w:rPr>
          <w:rFonts w:ascii="Arial" w:eastAsia="Times New Roman" w:hAnsi="Arial" w:cs="Times New Roman"/>
          <w:kern w:val="0"/>
          <w:lang w:eastAsia="fr-FR"/>
          <w14:ligatures w14:val="none"/>
        </w:rPr>
      </w:pPr>
      <w:r w:rsidRPr="002332FF">
        <w:rPr>
          <w:rFonts w:ascii="Arial" w:eastAsia="Times New Roman" w:hAnsi="Arial" w:cs="Times New Roman"/>
          <w:b/>
          <w:bCs/>
          <w:kern w:val="0"/>
          <w:lang w:eastAsia="fr-FR"/>
          <w14:ligatures w14:val="none"/>
        </w:rPr>
        <w:t>Accès aux documents relatifs aux élections professionnelles</w:t>
      </w:r>
      <w:r w:rsidRPr="002332FF">
        <w:rPr>
          <w:rFonts w:ascii="Arial" w:eastAsia="Times New Roman" w:hAnsi="Arial" w:cs="Times New Roman"/>
          <w:kern w:val="0"/>
          <w:lang w:eastAsia="fr-FR"/>
          <w14:ligatures w14:val="none"/>
        </w:rPr>
        <w:t xml:space="preserve"> : Obligatoire.</w:t>
      </w:r>
    </w:p>
    <w:p w14:paraId="5B7E377E" w14:textId="77777777" w:rsidR="002332FF" w:rsidRPr="002332FF" w:rsidRDefault="002332FF" w:rsidP="002332FF">
      <w:pPr>
        <w:numPr>
          <w:ilvl w:val="0"/>
          <w:numId w:val="7"/>
        </w:numPr>
        <w:shd w:val="clear" w:color="auto" w:fill="FAFAF9"/>
        <w:spacing w:after="0" w:line="240" w:lineRule="auto"/>
        <w:rPr>
          <w:rFonts w:ascii="Arial" w:eastAsia="Times New Roman" w:hAnsi="Arial" w:cs="Times New Roman"/>
          <w:kern w:val="0"/>
          <w:lang w:eastAsia="fr-FR"/>
          <w14:ligatures w14:val="none"/>
        </w:rPr>
      </w:pPr>
      <w:r w:rsidRPr="002332FF">
        <w:rPr>
          <w:rFonts w:ascii="Arial" w:eastAsia="Times New Roman" w:hAnsi="Arial" w:cs="Times New Roman"/>
          <w:b/>
          <w:bCs/>
          <w:kern w:val="0"/>
          <w:lang w:eastAsia="fr-FR"/>
          <w14:ligatures w14:val="none"/>
        </w:rPr>
        <w:t>Affichage des conventions et accords collectifs</w:t>
      </w:r>
      <w:r w:rsidRPr="002332FF">
        <w:rPr>
          <w:rFonts w:ascii="Arial" w:eastAsia="Times New Roman" w:hAnsi="Arial" w:cs="Times New Roman"/>
          <w:kern w:val="0"/>
          <w:lang w:eastAsia="fr-FR"/>
          <w14:ligatures w14:val="none"/>
        </w:rPr>
        <w:t xml:space="preserve"> : Applicables dans l'entreprise.</w:t>
      </w:r>
    </w:p>
    <w:p w14:paraId="1423B9D6" w14:textId="77777777" w:rsidR="002332FF" w:rsidRPr="002332FF" w:rsidRDefault="002332FF" w:rsidP="002332FF">
      <w:pPr>
        <w:numPr>
          <w:ilvl w:val="0"/>
          <w:numId w:val="7"/>
        </w:numPr>
        <w:shd w:val="clear" w:color="auto" w:fill="FAFAF9"/>
        <w:spacing w:after="0" w:line="240" w:lineRule="auto"/>
        <w:rPr>
          <w:rFonts w:ascii="Arial" w:eastAsia="Times New Roman" w:hAnsi="Arial" w:cs="Times New Roman"/>
          <w:kern w:val="0"/>
          <w:lang w:eastAsia="fr-FR"/>
          <w14:ligatures w14:val="none"/>
        </w:rPr>
      </w:pPr>
      <w:r w:rsidRPr="002332FF">
        <w:rPr>
          <w:rFonts w:ascii="Arial" w:eastAsia="Times New Roman" w:hAnsi="Arial" w:cs="Times New Roman"/>
          <w:b/>
          <w:bCs/>
          <w:kern w:val="0"/>
          <w:lang w:eastAsia="fr-FR"/>
          <w14:ligatures w14:val="none"/>
        </w:rPr>
        <w:t>Bilan social</w:t>
      </w:r>
      <w:r w:rsidRPr="002332FF">
        <w:rPr>
          <w:rFonts w:ascii="Arial" w:eastAsia="Times New Roman" w:hAnsi="Arial" w:cs="Times New Roman"/>
          <w:kern w:val="0"/>
          <w:lang w:eastAsia="fr-FR"/>
          <w14:ligatures w14:val="none"/>
        </w:rPr>
        <w:t xml:space="preserve"> : Doit être accessible aux salariés.</w:t>
      </w:r>
    </w:p>
    <w:p w14:paraId="399D1126" w14:textId="77777777" w:rsidR="002332FF" w:rsidRPr="002332FF" w:rsidRDefault="002332FF" w:rsidP="002332FF">
      <w:pPr>
        <w:numPr>
          <w:ilvl w:val="0"/>
          <w:numId w:val="7"/>
        </w:numPr>
        <w:shd w:val="clear" w:color="auto" w:fill="FAFAF9"/>
        <w:spacing w:after="0" w:line="240" w:lineRule="auto"/>
        <w:rPr>
          <w:rFonts w:ascii="Arial" w:eastAsia="Times New Roman" w:hAnsi="Arial" w:cs="Times New Roman"/>
          <w:kern w:val="0"/>
          <w:lang w:eastAsia="fr-FR"/>
          <w14:ligatures w14:val="none"/>
        </w:rPr>
      </w:pPr>
      <w:r w:rsidRPr="002332FF">
        <w:rPr>
          <w:rFonts w:ascii="Arial" w:eastAsia="Times New Roman" w:hAnsi="Arial" w:cs="Times New Roman"/>
          <w:b/>
          <w:bCs/>
          <w:kern w:val="0"/>
          <w:lang w:eastAsia="fr-FR"/>
          <w14:ligatures w14:val="none"/>
        </w:rPr>
        <w:t>Rapport sur la situation économique de l'entreprise</w:t>
      </w:r>
      <w:r w:rsidRPr="002332FF">
        <w:rPr>
          <w:rFonts w:ascii="Arial" w:eastAsia="Times New Roman" w:hAnsi="Arial" w:cs="Times New Roman"/>
          <w:kern w:val="0"/>
          <w:lang w:eastAsia="fr-FR"/>
          <w14:ligatures w14:val="none"/>
        </w:rPr>
        <w:t xml:space="preserve"> : Doit être accessible.</w:t>
      </w:r>
    </w:p>
    <w:p w14:paraId="59A7A071" w14:textId="77777777" w:rsidR="002332FF" w:rsidRPr="002332FF" w:rsidRDefault="002332FF" w:rsidP="002332FF">
      <w:pPr>
        <w:numPr>
          <w:ilvl w:val="0"/>
          <w:numId w:val="7"/>
        </w:numPr>
        <w:shd w:val="clear" w:color="auto" w:fill="FAFAF9"/>
        <w:spacing w:after="0" w:line="240" w:lineRule="auto"/>
        <w:rPr>
          <w:rFonts w:ascii="Arial" w:eastAsia="Times New Roman" w:hAnsi="Arial" w:cs="Times New Roman"/>
          <w:kern w:val="0"/>
          <w:lang w:eastAsia="fr-FR"/>
          <w14:ligatures w14:val="none"/>
        </w:rPr>
      </w:pPr>
      <w:r w:rsidRPr="002332FF">
        <w:rPr>
          <w:rFonts w:ascii="Arial" w:eastAsia="Times New Roman" w:hAnsi="Arial" w:cs="Times New Roman"/>
          <w:b/>
          <w:bCs/>
          <w:kern w:val="0"/>
          <w:lang w:eastAsia="fr-FR"/>
          <w14:ligatures w14:val="none"/>
        </w:rPr>
        <w:t>Affichage des informations sur les accords de participation et d'intéressement</w:t>
      </w:r>
      <w:r w:rsidRPr="002332FF">
        <w:rPr>
          <w:rFonts w:ascii="Arial" w:eastAsia="Times New Roman" w:hAnsi="Arial" w:cs="Times New Roman"/>
          <w:kern w:val="0"/>
          <w:lang w:eastAsia="fr-FR"/>
          <w14:ligatures w14:val="none"/>
        </w:rPr>
        <w:t xml:space="preserve"> : Obligatoire.</w:t>
      </w:r>
    </w:p>
    <w:p w14:paraId="0EC2ED64" w14:textId="77777777" w:rsidR="002332FF" w:rsidRPr="002332FF" w:rsidRDefault="002332FF" w:rsidP="002332FF">
      <w:pPr>
        <w:numPr>
          <w:ilvl w:val="0"/>
          <w:numId w:val="7"/>
        </w:numPr>
        <w:shd w:val="clear" w:color="auto" w:fill="FAFAF9"/>
        <w:spacing w:after="0" w:line="240" w:lineRule="auto"/>
        <w:rPr>
          <w:rFonts w:ascii="Arial" w:eastAsia="Times New Roman" w:hAnsi="Arial" w:cs="Times New Roman"/>
          <w:kern w:val="0"/>
          <w:lang w:eastAsia="fr-FR"/>
          <w14:ligatures w14:val="none"/>
        </w:rPr>
      </w:pPr>
      <w:r w:rsidRPr="002332FF">
        <w:rPr>
          <w:rFonts w:ascii="Arial" w:eastAsia="Times New Roman" w:hAnsi="Arial" w:cs="Times New Roman"/>
          <w:b/>
          <w:bCs/>
          <w:kern w:val="0"/>
          <w:lang w:eastAsia="fr-FR"/>
          <w14:ligatures w14:val="none"/>
        </w:rPr>
        <w:t>Document unique d'évaluation des risques professionnels</w:t>
      </w:r>
      <w:r w:rsidRPr="002332FF">
        <w:rPr>
          <w:rFonts w:ascii="Arial" w:eastAsia="Times New Roman" w:hAnsi="Arial" w:cs="Times New Roman"/>
          <w:kern w:val="0"/>
          <w:lang w:eastAsia="fr-FR"/>
          <w14:ligatures w14:val="none"/>
        </w:rPr>
        <w:t xml:space="preserve"> : Doit être mis à jour et accessible.</w:t>
      </w:r>
    </w:p>
    <w:p w14:paraId="6719BCBD" w14:textId="77777777" w:rsidR="002332FF" w:rsidRPr="002332FF" w:rsidRDefault="002332FF" w:rsidP="002332FF">
      <w:pPr>
        <w:numPr>
          <w:ilvl w:val="0"/>
          <w:numId w:val="7"/>
        </w:numPr>
        <w:shd w:val="clear" w:color="auto" w:fill="FAFAF9"/>
        <w:spacing w:after="0" w:line="240" w:lineRule="auto"/>
        <w:rPr>
          <w:rFonts w:ascii="Arial" w:eastAsia="Times New Roman" w:hAnsi="Arial" w:cs="Times New Roman"/>
          <w:kern w:val="0"/>
          <w:lang w:eastAsia="fr-FR"/>
          <w14:ligatures w14:val="none"/>
        </w:rPr>
      </w:pPr>
      <w:r w:rsidRPr="002332FF">
        <w:rPr>
          <w:rFonts w:ascii="Arial" w:eastAsia="Times New Roman" w:hAnsi="Arial" w:cs="Times New Roman"/>
          <w:b/>
          <w:bCs/>
          <w:kern w:val="0"/>
          <w:lang w:eastAsia="fr-FR"/>
          <w14:ligatures w14:val="none"/>
        </w:rPr>
        <w:lastRenderedPageBreak/>
        <w:t>Plan de formation</w:t>
      </w:r>
      <w:r w:rsidRPr="002332FF">
        <w:rPr>
          <w:rFonts w:ascii="Arial" w:eastAsia="Times New Roman" w:hAnsi="Arial" w:cs="Times New Roman"/>
          <w:kern w:val="0"/>
          <w:lang w:eastAsia="fr-FR"/>
          <w14:ligatures w14:val="none"/>
        </w:rPr>
        <w:t xml:space="preserve"> : Doit être affiché et accessible.</w:t>
      </w:r>
    </w:p>
    <w:p w14:paraId="616A8D54" w14:textId="77777777" w:rsidR="002332FF" w:rsidRPr="002332FF" w:rsidRDefault="002332FF" w:rsidP="002332FF">
      <w:pPr>
        <w:numPr>
          <w:ilvl w:val="0"/>
          <w:numId w:val="7"/>
        </w:numPr>
        <w:shd w:val="clear" w:color="auto" w:fill="FAFAF9"/>
        <w:spacing w:after="0" w:line="240" w:lineRule="auto"/>
        <w:rPr>
          <w:rFonts w:ascii="Arial" w:eastAsia="Times New Roman" w:hAnsi="Arial" w:cs="Times New Roman"/>
          <w:kern w:val="0"/>
          <w:lang w:eastAsia="fr-FR"/>
          <w14:ligatures w14:val="none"/>
        </w:rPr>
      </w:pPr>
      <w:r w:rsidRPr="002332FF">
        <w:rPr>
          <w:rFonts w:ascii="Arial" w:eastAsia="Times New Roman" w:hAnsi="Arial" w:cs="Times New Roman"/>
          <w:b/>
          <w:bCs/>
          <w:kern w:val="0"/>
          <w:lang w:eastAsia="fr-FR"/>
          <w14:ligatures w14:val="none"/>
        </w:rPr>
        <w:t>Coordonnées du Comité Social et Économique (CSE)</w:t>
      </w:r>
      <w:r w:rsidRPr="002332FF">
        <w:rPr>
          <w:rFonts w:ascii="Arial" w:eastAsia="Times New Roman" w:hAnsi="Arial" w:cs="Times New Roman"/>
          <w:kern w:val="0"/>
          <w:lang w:eastAsia="fr-FR"/>
          <w14:ligatures w14:val="none"/>
        </w:rPr>
        <w:t xml:space="preserve"> : Obligatoire.</w:t>
      </w:r>
    </w:p>
    <w:p w14:paraId="4FBCB438" w14:textId="77777777" w:rsidR="002332FF" w:rsidRPr="002332FF" w:rsidRDefault="002332FF" w:rsidP="002332FF">
      <w:pPr>
        <w:numPr>
          <w:ilvl w:val="0"/>
          <w:numId w:val="7"/>
        </w:numPr>
        <w:shd w:val="clear" w:color="auto" w:fill="FAFAF9"/>
        <w:spacing w:after="0" w:line="240" w:lineRule="auto"/>
        <w:rPr>
          <w:rFonts w:ascii="Arial" w:eastAsia="Times New Roman" w:hAnsi="Arial" w:cs="Times New Roman"/>
          <w:kern w:val="0"/>
          <w:lang w:eastAsia="fr-FR"/>
          <w14:ligatures w14:val="none"/>
        </w:rPr>
      </w:pPr>
      <w:r w:rsidRPr="002332FF">
        <w:rPr>
          <w:rFonts w:ascii="Arial" w:eastAsia="Times New Roman" w:hAnsi="Arial" w:cs="Times New Roman"/>
          <w:b/>
          <w:bCs/>
          <w:kern w:val="0"/>
          <w:lang w:eastAsia="fr-FR"/>
          <w14:ligatures w14:val="none"/>
        </w:rPr>
        <w:t>Affichage des résultats des élections professionnelles</w:t>
      </w:r>
      <w:r w:rsidRPr="002332FF">
        <w:rPr>
          <w:rFonts w:ascii="Arial" w:eastAsia="Times New Roman" w:hAnsi="Arial" w:cs="Times New Roman"/>
          <w:kern w:val="0"/>
          <w:lang w:eastAsia="fr-FR"/>
          <w14:ligatures w14:val="none"/>
        </w:rPr>
        <w:t xml:space="preserve"> : Obligatoire.</w:t>
      </w:r>
    </w:p>
    <w:p w14:paraId="155AA6FB" w14:textId="77777777" w:rsidR="002332FF" w:rsidRPr="002332FF" w:rsidRDefault="002332FF" w:rsidP="002332FF">
      <w:pPr>
        <w:numPr>
          <w:ilvl w:val="0"/>
          <w:numId w:val="7"/>
        </w:numPr>
        <w:shd w:val="clear" w:color="auto" w:fill="FAFAF9"/>
        <w:spacing w:after="0" w:line="240" w:lineRule="auto"/>
        <w:rPr>
          <w:rFonts w:ascii="Arial" w:eastAsia="Times New Roman" w:hAnsi="Arial" w:cs="Times New Roman"/>
          <w:kern w:val="0"/>
          <w:lang w:eastAsia="fr-FR"/>
          <w14:ligatures w14:val="none"/>
        </w:rPr>
      </w:pPr>
      <w:r w:rsidRPr="002332FF">
        <w:rPr>
          <w:rFonts w:ascii="Arial" w:eastAsia="Times New Roman" w:hAnsi="Arial" w:cs="Times New Roman"/>
          <w:b/>
          <w:bCs/>
          <w:kern w:val="0"/>
          <w:lang w:eastAsia="fr-FR"/>
          <w14:ligatures w14:val="none"/>
        </w:rPr>
        <w:t>Index de l'égalité professionnelle entre les femmes et les hommes</w:t>
      </w:r>
      <w:r w:rsidRPr="002332FF">
        <w:rPr>
          <w:rFonts w:ascii="Arial" w:eastAsia="Times New Roman" w:hAnsi="Arial" w:cs="Times New Roman"/>
          <w:kern w:val="0"/>
          <w:lang w:eastAsia="fr-FR"/>
          <w14:ligatures w14:val="none"/>
        </w:rPr>
        <w:t xml:space="preserve"> : Obligatoire pour les entreprises de plus de 50 salariés, doit être publié chaque année.</w:t>
      </w:r>
    </w:p>
    <w:p w14:paraId="51C4AE78" w14:textId="77777777" w:rsidR="002332FF" w:rsidRPr="002332FF" w:rsidRDefault="002332FF" w:rsidP="002332FF">
      <w:pPr>
        <w:numPr>
          <w:ilvl w:val="0"/>
          <w:numId w:val="7"/>
        </w:numPr>
        <w:shd w:val="clear" w:color="auto" w:fill="FAFAF9"/>
        <w:spacing w:after="0" w:line="240" w:lineRule="auto"/>
        <w:rPr>
          <w:rFonts w:ascii="Arial" w:eastAsia="Times New Roman" w:hAnsi="Arial" w:cs="Times New Roman"/>
          <w:kern w:val="0"/>
          <w:lang w:eastAsia="fr-FR"/>
          <w14:ligatures w14:val="none"/>
        </w:rPr>
      </w:pPr>
      <w:r w:rsidRPr="002332FF">
        <w:rPr>
          <w:rFonts w:ascii="Arial" w:eastAsia="Times New Roman" w:hAnsi="Arial" w:cs="Times New Roman"/>
          <w:b/>
          <w:bCs/>
          <w:kern w:val="0"/>
          <w:lang w:eastAsia="fr-FR"/>
          <w14:ligatures w14:val="none"/>
        </w:rPr>
        <w:t>Politique de prévention des risques psychosociaux</w:t>
      </w:r>
      <w:r w:rsidRPr="002332FF">
        <w:rPr>
          <w:rFonts w:ascii="Arial" w:eastAsia="Times New Roman" w:hAnsi="Arial" w:cs="Times New Roman"/>
          <w:kern w:val="0"/>
          <w:lang w:eastAsia="fr-FR"/>
          <w14:ligatures w14:val="none"/>
        </w:rPr>
        <w:t xml:space="preserve"> : Doit être affichée et accessible.</w:t>
      </w:r>
    </w:p>
    <w:p w14:paraId="01660FC8" w14:textId="77777777" w:rsidR="002332FF" w:rsidRPr="002332FF" w:rsidRDefault="002332FF" w:rsidP="002332FF">
      <w:pPr>
        <w:numPr>
          <w:ilvl w:val="0"/>
          <w:numId w:val="7"/>
        </w:numPr>
        <w:shd w:val="clear" w:color="auto" w:fill="FAFAF9"/>
        <w:spacing w:after="0" w:line="240" w:lineRule="auto"/>
        <w:rPr>
          <w:rFonts w:ascii="Arial" w:eastAsia="Times New Roman" w:hAnsi="Arial" w:cs="Times New Roman"/>
          <w:kern w:val="0"/>
          <w:lang w:eastAsia="fr-FR"/>
          <w14:ligatures w14:val="none"/>
        </w:rPr>
      </w:pPr>
      <w:r w:rsidRPr="002332FF">
        <w:rPr>
          <w:rFonts w:ascii="Arial" w:eastAsia="Times New Roman" w:hAnsi="Arial" w:cs="Times New Roman"/>
          <w:b/>
          <w:bCs/>
          <w:kern w:val="0"/>
          <w:lang w:eastAsia="fr-FR"/>
          <w14:ligatures w14:val="none"/>
        </w:rPr>
        <w:t>Accords sur la qualité de vie au travail (QVT)</w:t>
      </w:r>
      <w:r w:rsidRPr="002332FF">
        <w:rPr>
          <w:rFonts w:ascii="Arial" w:eastAsia="Times New Roman" w:hAnsi="Arial" w:cs="Times New Roman"/>
          <w:kern w:val="0"/>
          <w:lang w:eastAsia="fr-FR"/>
          <w14:ligatures w14:val="none"/>
        </w:rPr>
        <w:t xml:space="preserve"> : Si applicable, doivent être affichés.</w:t>
      </w:r>
    </w:p>
    <w:p w14:paraId="43782B7F" w14:textId="77777777" w:rsidR="002332FF" w:rsidRPr="002332FF" w:rsidRDefault="002332FF" w:rsidP="002332FF">
      <w:pPr>
        <w:shd w:val="clear" w:color="auto" w:fill="FAFAF9"/>
        <w:spacing w:before="360" w:after="240" w:line="240" w:lineRule="auto"/>
        <w:outlineLvl w:val="2"/>
        <w:rPr>
          <w:rFonts w:ascii="Arial" w:eastAsia="Times New Roman" w:hAnsi="Arial" w:cs="Times New Roman"/>
          <w:b/>
          <w:bCs/>
          <w:kern w:val="0"/>
          <w:sz w:val="27"/>
          <w:szCs w:val="27"/>
          <w:lang w:eastAsia="fr-FR"/>
          <w14:ligatures w14:val="none"/>
        </w:rPr>
      </w:pPr>
      <w:r w:rsidRPr="002332FF">
        <w:rPr>
          <w:rFonts w:ascii="Arial" w:eastAsia="Times New Roman" w:hAnsi="Arial" w:cs="Times New Roman"/>
          <w:b/>
          <w:bCs/>
          <w:kern w:val="0"/>
          <w:sz w:val="27"/>
          <w:szCs w:val="27"/>
          <w:lang w:eastAsia="fr-FR"/>
          <w14:ligatures w14:val="none"/>
        </w:rPr>
        <w:t>Recommandations Supplémentaires</w:t>
      </w:r>
    </w:p>
    <w:p w14:paraId="742977AF" w14:textId="77777777" w:rsidR="002332FF" w:rsidRPr="002332FF" w:rsidRDefault="002332FF" w:rsidP="002332FF">
      <w:pPr>
        <w:numPr>
          <w:ilvl w:val="0"/>
          <w:numId w:val="8"/>
        </w:numPr>
        <w:shd w:val="clear" w:color="auto" w:fill="FAFAF9"/>
        <w:spacing w:after="0" w:line="240" w:lineRule="auto"/>
        <w:rPr>
          <w:rFonts w:ascii="Arial" w:eastAsia="Times New Roman" w:hAnsi="Arial" w:cs="Times New Roman"/>
          <w:kern w:val="0"/>
          <w:lang w:eastAsia="fr-FR"/>
          <w14:ligatures w14:val="none"/>
        </w:rPr>
      </w:pPr>
      <w:r w:rsidRPr="002332FF">
        <w:rPr>
          <w:rFonts w:ascii="Arial" w:eastAsia="Times New Roman" w:hAnsi="Arial" w:cs="Times New Roman"/>
          <w:b/>
          <w:bCs/>
          <w:kern w:val="0"/>
          <w:lang w:eastAsia="fr-FR"/>
          <w14:ligatures w14:val="none"/>
        </w:rPr>
        <w:t>Affichage des politiques RSE (Responsabilité Sociétale des Entreprises)</w:t>
      </w:r>
      <w:r w:rsidRPr="002332FF">
        <w:rPr>
          <w:rFonts w:ascii="Arial" w:eastAsia="Times New Roman" w:hAnsi="Arial" w:cs="Times New Roman"/>
          <w:kern w:val="0"/>
          <w:lang w:eastAsia="fr-FR"/>
          <w14:ligatures w14:val="none"/>
        </w:rPr>
        <w:t> : De plus en plus important pour les grandes entreprises.</w:t>
      </w:r>
    </w:p>
    <w:p w14:paraId="75E163FD" w14:textId="77777777" w:rsidR="002332FF" w:rsidRPr="002332FF" w:rsidRDefault="002332FF" w:rsidP="002332FF">
      <w:pPr>
        <w:numPr>
          <w:ilvl w:val="0"/>
          <w:numId w:val="8"/>
        </w:numPr>
        <w:shd w:val="clear" w:color="auto" w:fill="FAFAF9"/>
        <w:spacing w:after="0" w:line="240" w:lineRule="auto"/>
        <w:rPr>
          <w:rFonts w:ascii="Arial" w:eastAsia="Times New Roman" w:hAnsi="Arial" w:cs="Times New Roman"/>
          <w:kern w:val="0"/>
          <w:lang w:eastAsia="fr-FR"/>
          <w14:ligatures w14:val="none"/>
        </w:rPr>
      </w:pPr>
      <w:r w:rsidRPr="002332FF">
        <w:rPr>
          <w:rFonts w:ascii="Arial" w:eastAsia="Times New Roman" w:hAnsi="Arial" w:cs="Times New Roman"/>
          <w:b/>
          <w:bCs/>
          <w:kern w:val="0"/>
          <w:lang w:eastAsia="fr-FR"/>
          <w14:ligatures w14:val="none"/>
        </w:rPr>
        <w:t>Affichage des engagements en matière de développement durable</w:t>
      </w:r>
      <w:r w:rsidRPr="002332FF">
        <w:rPr>
          <w:rFonts w:ascii="Arial" w:eastAsia="Times New Roman" w:hAnsi="Arial" w:cs="Times New Roman"/>
          <w:kern w:val="0"/>
          <w:lang w:eastAsia="fr-FR"/>
          <w14:ligatures w14:val="none"/>
        </w:rPr>
        <w:t> : Si l'entreprise a des initiatives spécifiques.</w:t>
      </w:r>
    </w:p>
    <w:p w14:paraId="62C5E502" w14:textId="77777777" w:rsidR="002332FF" w:rsidRPr="002332FF" w:rsidRDefault="002332FF" w:rsidP="002332FF">
      <w:pPr>
        <w:numPr>
          <w:ilvl w:val="0"/>
          <w:numId w:val="8"/>
        </w:numPr>
        <w:shd w:val="clear" w:color="auto" w:fill="FAFAF9"/>
        <w:spacing w:after="0" w:line="240" w:lineRule="auto"/>
        <w:rPr>
          <w:rFonts w:ascii="Arial" w:eastAsia="Times New Roman" w:hAnsi="Arial" w:cs="Times New Roman"/>
          <w:kern w:val="0"/>
          <w:lang w:eastAsia="fr-FR"/>
          <w14:ligatures w14:val="none"/>
        </w:rPr>
      </w:pPr>
      <w:r w:rsidRPr="002332FF">
        <w:rPr>
          <w:rFonts w:ascii="Arial" w:eastAsia="Times New Roman" w:hAnsi="Arial" w:cs="Times New Roman"/>
          <w:b/>
          <w:bCs/>
          <w:kern w:val="0"/>
          <w:lang w:eastAsia="fr-FR"/>
          <w14:ligatures w14:val="none"/>
        </w:rPr>
        <w:t>Affichage des informations sur les dispositifs de télétravail</w:t>
      </w:r>
      <w:r w:rsidRPr="002332FF">
        <w:rPr>
          <w:rFonts w:ascii="Arial" w:eastAsia="Times New Roman" w:hAnsi="Arial" w:cs="Times New Roman"/>
          <w:kern w:val="0"/>
          <w:lang w:eastAsia="fr-FR"/>
          <w14:ligatures w14:val="none"/>
        </w:rPr>
        <w:t> : Si applicable.</w:t>
      </w:r>
    </w:p>
    <w:p w14:paraId="0918C61D" w14:textId="77777777" w:rsidR="002332FF" w:rsidRDefault="002332FF"/>
    <w:p w14:paraId="3C78F5B5" w14:textId="77777777" w:rsidR="002332FF" w:rsidRDefault="002332FF"/>
    <w:p w14:paraId="2C6BD8E9" w14:textId="77777777" w:rsidR="002332FF" w:rsidRPr="002332FF" w:rsidRDefault="002332FF" w:rsidP="002332FF">
      <w:pPr>
        <w:spacing w:before="360" w:after="240" w:line="240" w:lineRule="auto"/>
        <w:outlineLvl w:val="2"/>
        <w:rPr>
          <w:rFonts w:ascii="Times New Roman" w:eastAsia="Times New Roman" w:hAnsi="Times New Roman" w:cs="Times New Roman"/>
          <w:b/>
          <w:bCs/>
          <w:kern w:val="0"/>
          <w:sz w:val="27"/>
          <w:szCs w:val="27"/>
          <w:lang w:eastAsia="fr-FR"/>
          <w14:ligatures w14:val="none"/>
        </w:rPr>
      </w:pPr>
      <w:r w:rsidRPr="002332FF">
        <w:rPr>
          <w:rFonts w:ascii="Times New Roman" w:eastAsia="Times New Roman" w:hAnsi="Times New Roman" w:cs="Times New Roman"/>
          <w:b/>
          <w:bCs/>
          <w:kern w:val="0"/>
          <w:sz w:val="27"/>
          <w:szCs w:val="27"/>
          <w:lang w:eastAsia="fr-FR"/>
          <w14:ligatures w14:val="none"/>
        </w:rPr>
        <w:t>Remarques</w:t>
      </w:r>
    </w:p>
    <w:p w14:paraId="406D3418" w14:textId="77777777" w:rsidR="002332FF" w:rsidRPr="002332FF" w:rsidRDefault="002332FF" w:rsidP="002332FF">
      <w:pPr>
        <w:numPr>
          <w:ilvl w:val="0"/>
          <w:numId w:val="6"/>
        </w:numPr>
        <w:spacing w:after="0" w:line="240" w:lineRule="auto"/>
        <w:rPr>
          <w:rFonts w:ascii="Times New Roman" w:eastAsia="Times New Roman" w:hAnsi="Times New Roman" w:cs="Times New Roman"/>
          <w:kern w:val="0"/>
          <w:lang w:eastAsia="fr-FR"/>
          <w14:ligatures w14:val="none"/>
        </w:rPr>
      </w:pPr>
      <w:r w:rsidRPr="002332FF">
        <w:rPr>
          <w:rFonts w:ascii="Times New Roman" w:eastAsia="Times New Roman" w:hAnsi="Times New Roman" w:cs="Times New Roman"/>
          <w:b/>
          <w:bCs/>
          <w:kern w:val="0"/>
          <w:lang w:eastAsia="fr-FR"/>
          <w14:ligatures w14:val="none"/>
        </w:rPr>
        <w:t>Mise à jour</w:t>
      </w:r>
      <w:r w:rsidRPr="002332FF">
        <w:rPr>
          <w:rFonts w:ascii="Times New Roman" w:eastAsia="Times New Roman" w:hAnsi="Times New Roman" w:cs="Times New Roman"/>
          <w:kern w:val="0"/>
          <w:lang w:eastAsia="fr-FR"/>
          <w14:ligatures w14:val="none"/>
        </w:rPr>
        <w:t> : Les affichages doivent être régulièrement mis à jour pour refléter les changements législatifs ou organisationnels.</w:t>
      </w:r>
    </w:p>
    <w:p w14:paraId="38744134" w14:textId="77777777" w:rsidR="002332FF" w:rsidRPr="002332FF" w:rsidRDefault="002332FF" w:rsidP="002332FF">
      <w:pPr>
        <w:numPr>
          <w:ilvl w:val="0"/>
          <w:numId w:val="6"/>
        </w:numPr>
        <w:spacing w:after="0" w:line="240" w:lineRule="auto"/>
        <w:rPr>
          <w:rFonts w:ascii="Times New Roman" w:eastAsia="Times New Roman" w:hAnsi="Times New Roman" w:cs="Times New Roman"/>
          <w:kern w:val="0"/>
          <w:lang w:eastAsia="fr-FR"/>
          <w14:ligatures w14:val="none"/>
        </w:rPr>
      </w:pPr>
      <w:r w:rsidRPr="002332FF">
        <w:rPr>
          <w:rFonts w:ascii="Times New Roman" w:eastAsia="Times New Roman" w:hAnsi="Times New Roman" w:cs="Times New Roman"/>
          <w:b/>
          <w:bCs/>
          <w:kern w:val="0"/>
          <w:lang w:eastAsia="fr-FR"/>
          <w14:ligatures w14:val="none"/>
        </w:rPr>
        <w:t>Accessibilité</w:t>
      </w:r>
      <w:r w:rsidRPr="002332FF">
        <w:rPr>
          <w:rFonts w:ascii="Times New Roman" w:eastAsia="Times New Roman" w:hAnsi="Times New Roman" w:cs="Times New Roman"/>
          <w:kern w:val="0"/>
          <w:lang w:eastAsia="fr-FR"/>
          <w14:ligatures w14:val="none"/>
        </w:rPr>
        <w:t> : Les affichages doivent être placés dans des lieux accessibles à tous les employés.</w:t>
      </w:r>
    </w:p>
    <w:p w14:paraId="5EF6427A" w14:textId="77777777" w:rsidR="002332FF" w:rsidRPr="002332FF" w:rsidRDefault="002332FF" w:rsidP="002332FF">
      <w:pPr>
        <w:numPr>
          <w:ilvl w:val="0"/>
          <w:numId w:val="6"/>
        </w:numPr>
        <w:spacing w:after="0" w:line="240" w:lineRule="auto"/>
        <w:rPr>
          <w:rFonts w:ascii="Times New Roman" w:eastAsia="Times New Roman" w:hAnsi="Times New Roman" w:cs="Times New Roman"/>
          <w:kern w:val="0"/>
          <w:lang w:eastAsia="fr-FR"/>
          <w14:ligatures w14:val="none"/>
        </w:rPr>
      </w:pPr>
      <w:r w:rsidRPr="002332FF">
        <w:rPr>
          <w:rFonts w:ascii="Times New Roman" w:eastAsia="Times New Roman" w:hAnsi="Times New Roman" w:cs="Times New Roman"/>
          <w:b/>
          <w:bCs/>
          <w:kern w:val="0"/>
          <w:lang w:eastAsia="fr-FR"/>
          <w14:ligatures w14:val="none"/>
        </w:rPr>
        <w:t>Langue</w:t>
      </w:r>
      <w:r w:rsidRPr="002332FF">
        <w:rPr>
          <w:rFonts w:ascii="Times New Roman" w:eastAsia="Times New Roman" w:hAnsi="Times New Roman" w:cs="Times New Roman"/>
          <w:kern w:val="0"/>
          <w:lang w:eastAsia="fr-FR"/>
          <w14:ligatures w14:val="none"/>
        </w:rPr>
        <w:t> : Les affichages doivent être rédigés en français.</w:t>
      </w:r>
    </w:p>
    <w:p w14:paraId="28613350" w14:textId="77777777" w:rsidR="002332FF" w:rsidRDefault="002332FF" w:rsidP="002332FF">
      <w:pPr>
        <w:shd w:val="clear" w:color="auto" w:fill="FAFAF9"/>
        <w:spacing w:after="150" w:line="240" w:lineRule="auto"/>
        <w:rPr>
          <w:rFonts w:ascii="Arial" w:eastAsia="Times New Roman" w:hAnsi="Arial" w:cs="Times New Roman"/>
          <w:kern w:val="0"/>
          <w:lang w:eastAsia="fr-FR"/>
          <w14:ligatures w14:val="none"/>
        </w:rPr>
      </w:pPr>
    </w:p>
    <w:p w14:paraId="771CF18E" w14:textId="77777777" w:rsidR="002332FF" w:rsidRDefault="002332FF"/>
    <w:sectPr w:rsidR="002332F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A958F" w14:textId="77777777" w:rsidR="004305F9" w:rsidRDefault="004305F9" w:rsidP="002332FF">
      <w:pPr>
        <w:spacing w:after="0" w:line="240" w:lineRule="auto"/>
      </w:pPr>
      <w:r>
        <w:separator/>
      </w:r>
    </w:p>
  </w:endnote>
  <w:endnote w:type="continuationSeparator" w:id="0">
    <w:p w14:paraId="67E9E85D" w14:textId="77777777" w:rsidR="004305F9" w:rsidRDefault="004305F9" w:rsidP="00233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3728642"/>
      <w:docPartObj>
        <w:docPartGallery w:val="Page Numbers (Bottom of Page)"/>
        <w:docPartUnique/>
      </w:docPartObj>
    </w:sdtPr>
    <w:sdtContent>
      <w:p w14:paraId="36805680" w14:textId="6C9F3B1A" w:rsidR="002332FF" w:rsidRDefault="002332FF">
        <w:pPr>
          <w:pStyle w:val="Pieddepage"/>
          <w:jc w:val="right"/>
        </w:pPr>
        <w:r>
          <w:fldChar w:fldCharType="begin"/>
        </w:r>
        <w:r>
          <w:instrText>PAGE   \* MERGEFORMAT</w:instrText>
        </w:r>
        <w:r>
          <w:fldChar w:fldCharType="separate"/>
        </w:r>
        <w:r>
          <w:t>2</w:t>
        </w:r>
        <w:r>
          <w:fldChar w:fldCharType="end"/>
        </w:r>
      </w:p>
    </w:sdtContent>
  </w:sdt>
  <w:p w14:paraId="771E31B4" w14:textId="77777777" w:rsidR="002332FF" w:rsidRDefault="002332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DC4FC" w14:textId="77777777" w:rsidR="004305F9" w:rsidRDefault="004305F9" w:rsidP="002332FF">
      <w:pPr>
        <w:spacing w:after="0" w:line="240" w:lineRule="auto"/>
      </w:pPr>
      <w:r>
        <w:separator/>
      </w:r>
    </w:p>
  </w:footnote>
  <w:footnote w:type="continuationSeparator" w:id="0">
    <w:p w14:paraId="7F4ACDA6" w14:textId="77777777" w:rsidR="004305F9" w:rsidRDefault="004305F9" w:rsidP="00233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865E4" w14:textId="32DBCDE8" w:rsidR="002332FF" w:rsidRDefault="002332FF">
    <w:pPr>
      <w:pStyle w:val="En-tte"/>
    </w:pPr>
    <w:r>
      <w:t>Affichages Obligatoires par Effectif</w:t>
    </w:r>
  </w:p>
  <w:p w14:paraId="32888B69" w14:textId="3B3DB74E" w:rsidR="002332FF" w:rsidRPr="002332FF" w:rsidRDefault="002332FF">
    <w:pPr>
      <w:pStyle w:val="En-tte"/>
      <w:rPr>
        <w:i/>
        <w:iCs/>
        <w:sz w:val="18"/>
        <w:szCs w:val="18"/>
      </w:rPr>
    </w:pPr>
    <w:proofErr w:type="spellStart"/>
    <w:r w:rsidRPr="002332FF">
      <w:rPr>
        <w:i/>
        <w:iCs/>
        <w:sz w:val="18"/>
        <w:szCs w:val="18"/>
      </w:rPr>
      <w:t>ProAdmin</w:t>
    </w:r>
    <w:proofErr w:type="spellEnd"/>
    <w:r w:rsidRPr="002332FF">
      <w:rPr>
        <w:i/>
        <w:iCs/>
        <w:sz w:val="18"/>
        <w:szCs w:val="18"/>
      </w:rPr>
      <w:t xml:space="preserve"> Solution</w:t>
    </w:r>
  </w:p>
  <w:p w14:paraId="2706858A" w14:textId="77777777" w:rsidR="002332FF" w:rsidRDefault="002332F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A2D94"/>
    <w:multiLevelType w:val="multilevel"/>
    <w:tmpl w:val="BF245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364DDE"/>
    <w:multiLevelType w:val="multilevel"/>
    <w:tmpl w:val="0066B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140CA0"/>
    <w:multiLevelType w:val="multilevel"/>
    <w:tmpl w:val="28BA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8E2876"/>
    <w:multiLevelType w:val="multilevel"/>
    <w:tmpl w:val="0696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8A23DC"/>
    <w:multiLevelType w:val="multilevel"/>
    <w:tmpl w:val="BB60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F917AA"/>
    <w:multiLevelType w:val="multilevel"/>
    <w:tmpl w:val="3980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9F6804"/>
    <w:multiLevelType w:val="multilevel"/>
    <w:tmpl w:val="6666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391929"/>
    <w:multiLevelType w:val="multilevel"/>
    <w:tmpl w:val="EDC8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2649512">
    <w:abstractNumId w:val="0"/>
  </w:num>
  <w:num w:numId="2" w16cid:durableId="2114007234">
    <w:abstractNumId w:val="6"/>
  </w:num>
  <w:num w:numId="3" w16cid:durableId="873078633">
    <w:abstractNumId w:val="3"/>
  </w:num>
  <w:num w:numId="4" w16cid:durableId="1703050730">
    <w:abstractNumId w:val="2"/>
  </w:num>
  <w:num w:numId="5" w16cid:durableId="1570117474">
    <w:abstractNumId w:val="4"/>
  </w:num>
  <w:num w:numId="6" w16cid:durableId="173233055">
    <w:abstractNumId w:val="5"/>
  </w:num>
  <w:num w:numId="7" w16cid:durableId="1577663587">
    <w:abstractNumId w:val="1"/>
  </w:num>
  <w:num w:numId="8" w16cid:durableId="16106271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2FF"/>
    <w:rsid w:val="002332FF"/>
    <w:rsid w:val="004305F9"/>
    <w:rsid w:val="00C669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01E36"/>
  <w15:chartTrackingRefBased/>
  <w15:docId w15:val="{E9F77AF0-1AF2-4588-B9DB-D6C780C5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332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332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332F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332F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332F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332F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332F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332F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332F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332F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332F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332F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332F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332F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332F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332F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332F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332FF"/>
    <w:rPr>
      <w:rFonts w:eastAsiaTheme="majorEastAsia" w:cstheme="majorBidi"/>
      <w:color w:val="272727" w:themeColor="text1" w:themeTint="D8"/>
    </w:rPr>
  </w:style>
  <w:style w:type="paragraph" w:styleId="Titre">
    <w:name w:val="Title"/>
    <w:basedOn w:val="Normal"/>
    <w:next w:val="Normal"/>
    <w:link w:val="TitreCar"/>
    <w:uiPriority w:val="10"/>
    <w:qFormat/>
    <w:rsid w:val="002332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332F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332F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332F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332FF"/>
    <w:pPr>
      <w:spacing w:before="160"/>
      <w:jc w:val="center"/>
    </w:pPr>
    <w:rPr>
      <w:i/>
      <w:iCs/>
      <w:color w:val="404040" w:themeColor="text1" w:themeTint="BF"/>
    </w:rPr>
  </w:style>
  <w:style w:type="character" w:customStyle="1" w:styleId="CitationCar">
    <w:name w:val="Citation Car"/>
    <w:basedOn w:val="Policepardfaut"/>
    <w:link w:val="Citation"/>
    <w:uiPriority w:val="29"/>
    <w:rsid w:val="002332FF"/>
    <w:rPr>
      <w:i/>
      <w:iCs/>
      <w:color w:val="404040" w:themeColor="text1" w:themeTint="BF"/>
    </w:rPr>
  </w:style>
  <w:style w:type="paragraph" w:styleId="Paragraphedeliste">
    <w:name w:val="List Paragraph"/>
    <w:basedOn w:val="Normal"/>
    <w:uiPriority w:val="34"/>
    <w:qFormat/>
    <w:rsid w:val="002332FF"/>
    <w:pPr>
      <w:ind w:left="720"/>
      <w:contextualSpacing/>
    </w:pPr>
  </w:style>
  <w:style w:type="character" w:styleId="Accentuationintense">
    <w:name w:val="Intense Emphasis"/>
    <w:basedOn w:val="Policepardfaut"/>
    <w:uiPriority w:val="21"/>
    <w:qFormat/>
    <w:rsid w:val="002332FF"/>
    <w:rPr>
      <w:i/>
      <w:iCs/>
      <w:color w:val="0F4761" w:themeColor="accent1" w:themeShade="BF"/>
    </w:rPr>
  </w:style>
  <w:style w:type="paragraph" w:styleId="Citationintense">
    <w:name w:val="Intense Quote"/>
    <w:basedOn w:val="Normal"/>
    <w:next w:val="Normal"/>
    <w:link w:val="CitationintenseCar"/>
    <w:uiPriority w:val="30"/>
    <w:qFormat/>
    <w:rsid w:val="00233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332FF"/>
    <w:rPr>
      <w:i/>
      <w:iCs/>
      <w:color w:val="0F4761" w:themeColor="accent1" w:themeShade="BF"/>
    </w:rPr>
  </w:style>
  <w:style w:type="character" w:styleId="Rfrenceintense">
    <w:name w:val="Intense Reference"/>
    <w:basedOn w:val="Policepardfaut"/>
    <w:uiPriority w:val="32"/>
    <w:qFormat/>
    <w:rsid w:val="002332FF"/>
    <w:rPr>
      <w:b/>
      <w:bCs/>
      <w:smallCaps/>
      <w:color w:val="0F4761" w:themeColor="accent1" w:themeShade="BF"/>
      <w:spacing w:val="5"/>
    </w:rPr>
  </w:style>
  <w:style w:type="paragraph" w:styleId="En-tte">
    <w:name w:val="header"/>
    <w:basedOn w:val="Normal"/>
    <w:link w:val="En-tteCar"/>
    <w:uiPriority w:val="99"/>
    <w:unhideWhenUsed/>
    <w:rsid w:val="002332FF"/>
    <w:pPr>
      <w:tabs>
        <w:tab w:val="center" w:pos="4536"/>
        <w:tab w:val="right" w:pos="9072"/>
      </w:tabs>
      <w:spacing w:after="0" w:line="240" w:lineRule="auto"/>
    </w:pPr>
  </w:style>
  <w:style w:type="character" w:customStyle="1" w:styleId="En-tteCar">
    <w:name w:val="En-tête Car"/>
    <w:basedOn w:val="Policepardfaut"/>
    <w:link w:val="En-tte"/>
    <w:uiPriority w:val="99"/>
    <w:rsid w:val="002332FF"/>
  </w:style>
  <w:style w:type="paragraph" w:styleId="Pieddepage">
    <w:name w:val="footer"/>
    <w:basedOn w:val="Normal"/>
    <w:link w:val="PieddepageCar"/>
    <w:uiPriority w:val="99"/>
    <w:unhideWhenUsed/>
    <w:rsid w:val="002332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3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265545">
      <w:bodyDiv w:val="1"/>
      <w:marLeft w:val="0"/>
      <w:marRight w:val="0"/>
      <w:marTop w:val="0"/>
      <w:marBottom w:val="0"/>
      <w:divBdr>
        <w:top w:val="none" w:sz="0" w:space="0" w:color="auto"/>
        <w:left w:val="none" w:sz="0" w:space="0" w:color="auto"/>
        <w:bottom w:val="none" w:sz="0" w:space="0" w:color="auto"/>
        <w:right w:val="none" w:sz="0" w:space="0" w:color="auto"/>
      </w:divBdr>
      <w:divsChild>
        <w:div w:id="72313398">
          <w:marLeft w:val="0"/>
          <w:marRight w:val="0"/>
          <w:marTop w:val="0"/>
          <w:marBottom w:val="0"/>
          <w:divBdr>
            <w:top w:val="none" w:sz="0" w:space="0" w:color="auto"/>
            <w:left w:val="none" w:sz="0" w:space="0" w:color="auto"/>
            <w:bottom w:val="none" w:sz="0" w:space="0" w:color="auto"/>
            <w:right w:val="none" w:sz="0" w:space="0" w:color="auto"/>
          </w:divBdr>
          <w:divsChild>
            <w:div w:id="658463413">
              <w:marLeft w:val="0"/>
              <w:marRight w:val="0"/>
              <w:marTop w:val="0"/>
              <w:marBottom w:val="0"/>
              <w:divBdr>
                <w:top w:val="none" w:sz="0" w:space="0" w:color="auto"/>
                <w:left w:val="none" w:sz="0" w:space="0" w:color="auto"/>
                <w:bottom w:val="none" w:sz="0" w:space="0" w:color="auto"/>
                <w:right w:val="none" w:sz="0" w:space="0" w:color="auto"/>
              </w:divBdr>
              <w:divsChild>
                <w:div w:id="1270548181">
                  <w:marLeft w:val="0"/>
                  <w:marRight w:val="0"/>
                  <w:marTop w:val="0"/>
                  <w:marBottom w:val="0"/>
                  <w:divBdr>
                    <w:top w:val="none" w:sz="0" w:space="0" w:color="auto"/>
                    <w:left w:val="none" w:sz="0" w:space="0" w:color="auto"/>
                    <w:bottom w:val="none" w:sz="0" w:space="0" w:color="auto"/>
                    <w:right w:val="none" w:sz="0" w:space="0" w:color="auto"/>
                  </w:divBdr>
                  <w:divsChild>
                    <w:div w:id="718209963">
                      <w:marLeft w:val="0"/>
                      <w:marRight w:val="0"/>
                      <w:marTop w:val="0"/>
                      <w:marBottom w:val="0"/>
                      <w:divBdr>
                        <w:top w:val="none" w:sz="0" w:space="0" w:color="auto"/>
                        <w:left w:val="none" w:sz="0" w:space="0" w:color="auto"/>
                        <w:bottom w:val="none" w:sz="0" w:space="0" w:color="auto"/>
                        <w:right w:val="none" w:sz="0" w:space="0" w:color="auto"/>
                      </w:divBdr>
                      <w:divsChild>
                        <w:div w:id="153376190">
                          <w:marLeft w:val="0"/>
                          <w:marRight w:val="0"/>
                          <w:marTop w:val="0"/>
                          <w:marBottom w:val="0"/>
                          <w:divBdr>
                            <w:top w:val="none" w:sz="0" w:space="0" w:color="auto"/>
                            <w:left w:val="none" w:sz="0" w:space="0" w:color="auto"/>
                            <w:bottom w:val="none" w:sz="0" w:space="0" w:color="auto"/>
                            <w:right w:val="none" w:sz="0" w:space="0" w:color="auto"/>
                          </w:divBdr>
                          <w:divsChild>
                            <w:div w:id="796989375">
                              <w:marLeft w:val="0"/>
                              <w:marRight w:val="0"/>
                              <w:marTop w:val="0"/>
                              <w:marBottom w:val="0"/>
                              <w:divBdr>
                                <w:top w:val="none" w:sz="0" w:space="0" w:color="auto"/>
                                <w:left w:val="none" w:sz="0" w:space="0" w:color="auto"/>
                                <w:bottom w:val="none" w:sz="0" w:space="0" w:color="auto"/>
                                <w:right w:val="none" w:sz="0" w:space="0" w:color="auto"/>
                              </w:divBdr>
                            </w:div>
                          </w:divsChild>
                        </w:div>
                        <w:div w:id="1112044787">
                          <w:marLeft w:val="0"/>
                          <w:marRight w:val="0"/>
                          <w:marTop w:val="0"/>
                          <w:marBottom w:val="120"/>
                          <w:divBdr>
                            <w:top w:val="none" w:sz="0" w:space="0" w:color="auto"/>
                            <w:left w:val="none" w:sz="0" w:space="0" w:color="auto"/>
                            <w:bottom w:val="none" w:sz="0" w:space="0" w:color="auto"/>
                            <w:right w:val="none" w:sz="0" w:space="0" w:color="auto"/>
                          </w:divBdr>
                          <w:divsChild>
                            <w:div w:id="1749811966">
                              <w:marLeft w:val="0"/>
                              <w:marRight w:val="0"/>
                              <w:marTop w:val="0"/>
                              <w:marBottom w:val="0"/>
                              <w:divBdr>
                                <w:top w:val="none" w:sz="0" w:space="0" w:color="auto"/>
                                <w:left w:val="none" w:sz="0" w:space="0" w:color="auto"/>
                                <w:bottom w:val="none" w:sz="0" w:space="0" w:color="auto"/>
                                <w:right w:val="none" w:sz="0" w:space="0" w:color="auto"/>
                              </w:divBdr>
                              <w:divsChild>
                                <w:div w:id="1914974357">
                                  <w:marLeft w:val="0"/>
                                  <w:marRight w:val="0"/>
                                  <w:marTop w:val="0"/>
                                  <w:marBottom w:val="0"/>
                                  <w:divBdr>
                                    <w:top w:val="none" w:sz="0" w:space="0" w:color="auto"/>
                                    <w:left w:val="none" w:sz="0" w:space="0" w:color="auto"/>
                                    <w:bottom w:val="none" w:sz="0" w:space="0" w:color="auto"/>
                                    <w:right w:val="none" w:sz="0" w:space="0" w:color="auto"/>
                                  </w:divBdr>
                                </w:div>
                                <w:div w:id="162295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161030">
          <w:marLeft w:val="0"/>
          <w:marRight w:val="0"/>
          <w:marTop w:val="0"/>
          <w:marBottom w:val="0"/>
          <w:divBdr>
            <w:top w:val="none" w:sz="0" w:space="0" w:color="auto"/>
            <w:left w:val="none" w:sz="0" w:space="0" w:color="auto"/>
            <w:bottom w:val="none" w:sz="0" w:space="0" w:color="auto"/>
            <w:right w:val="none" w:sz="0" w:space="0" w:color="auto"/>
          </w:divBdr>
          <w:divsChild>
            <w:div w:id="1100025020">
              <w:marLeft w:val="0"/>
              <w:marRight w:val="0"/>
              <w:marTop w:val="0"/>
              <w:marBottom w:val="0"/>
              <w:divBdr>
                <w:top w:val="none" w:sz="0" w:space="0" w:color="auto"/>
                <w:left w:val="none" w:sz="0" w:space="0" w:color="auto"/>
                <w:bottom w:val="none" w:sz="0" w:space="0" w:color="auto"/>
                <w:right w:val="none" w:sz="0" w:space="0" w:color="auto"/>
              </w:divBdr>
              <w:divsChild>
                <w:div w:id="1907297749">
                  <w:marLeft w:val="0"/>
                  <w:marRight w:val="0"/>
                  <w:marTop w:val="0"/>
                  <w:marBottom w:val="0"/>
                  <w:divBdr>
                    <w:top w:val="none" w:sz="0" w:space="0" w:color="auto"/>
                    <w:left w:val="none" w:sz="0" w:space="0" w:color="auto"/>
                    <w:bottom w:val="none" w:sz="0" w:space="0" w:color="auto"/>
                    <w:right w:val="none" w:sz="0" w:space="0" w:color="auto"/>
                  </w:divBdr>
                  <w:divsChild>
                    <w:div w:id="1768310638">
                      <w:marLeft w:val="0"/>
                      <w:marRight w:val="0"/>
                      <w:marTop w:val="0"/>
                      <w:marBottom w:val="0"/>
                      <w:divBdr>
                        <w:top w:val="none" w:sz="0" w:space="0" w:color="auto"/>
                        <w:left w:val="none" w:sz="0" w:space="0" w:color="auto"/>
                        <w:bottom w:val="none" w:sz="0" w:space="0" w:color="auto"/>
                        <w:right w:val="none" w:sz="0" w:space="0" w:color="auto"/>
                      </w:divBdr>
                      <w:divsChild>
                        <w:div w:id="588656993">
                          <w:marLeft w:val="0"/>
                          <w:marRight w:val="0"/>
                          <w:marTop w:val="0"/>
                          <w:marBottom w:val="0"/>
                          <w:divBdr>
                            <w:top w:val="none" w:sz="0" w:space="0" w:color="auto"/>
                            <w:left w:val="none" w:sz="0" w:space="0" w:color="auto"/>
                            <w:bottom w:val="none" w:sz="0" w:space="0" w:color="auto"/>
                            <w:right w:val="none" w:sz="0" w:space="0" w:color="auto"/>
                          </w:divBdr>
                          <w:divsChild>
                            <w:div w:id="87965524">
                              <w:marLeft w:val="0"/>
                              <w:marRight w:val="0"/>
                              <w:marTop w:val="0"/>
                              <w:marBottom w:val="0"/>
                              <w:divBdr>
                                <w:top w:val="none" w:sz="0" w:space="0" w:color="auto"/>
                                <w:left w:val="none" w:sz="0" w:space="0" w:color="auto"/>
                                <w:bottom w:val="none" w:sz="0" w:space="0" w:color="auto"/>
                                <w:right w:val="none" w:sz="0" w:space="0" w:color="auto"/>
                              </w:divBdr>
                              <w:divsChild>
                                <w:div w:id="1474130211">
                                  <w:marLeft w:val="0"/>
                                  <w:marRight w:val="0"/>
                                  <w:marTop w:val="0"/>
                                  <w:marBottom w:val="0"/>
                                  <w:divBdr>
                                    <w:top w:val="none" w:sz="0" w:space="0" w:color="auto"/>
                                    <w:left w:val="none" w:sz="0" w:space="0" w:color="auto"/>
                                    <w:bottom w:val="none" w:sz="0" w:space="0" w:color="auto"/>
                                    <w:right w:val="none" w:sz="0" w:space="0" w:color="auto"/>
                                  </w:divBdr>
                                  <w:divsChild>
                                    <w:div w:id="10272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3835">
                          <w:marLeft w:val="0"/>
                          <w:marRight w:val="0"/>
                          <w:marTop w:val="0"/>
                          <w:marBottom w:val="120"/>
                          <w:divBdr>
                            <w:top w:val="none" w:sz="0" w:space="0" w:color="auto"/>
                            <w:left w:val="none" w:sz="0" w:space="0" w:color="auto"/>
                            <w:bottom w:val="none" w:sz="0" w:space="0" w:color="auto"/>
                            <w:right w:val="none" w:sz="0" w:space="0" w:color="auto"/>
                          </w:divBdr>
                          <w:divsChild>
                            <w:div w:id="273710454">
                              <w:marLeft w:val="0"/>
                              <w:marRight w:val="0"/>
                              <w:marTop w:val="0"/>
                              <w:marBottom w:val="0"/>
                              <w:divBdr>
                                <w:top w:val="none" w:sz="0" w:space="0" w:color="auto"/>
                                <w:left w:val="none" w:sz="0" w:space="0" w:color="auto"/>
                                <w:bottom w:val="none" w:sz="0" w:space="0" w:color="auto"/>
                                <w:right w:val="none" w:sz="0" w:space="0" w:color="auto"/>
                              </w:divBdr>
                              <w:divsChild>
                                <w:div w:id="212153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421732">
          <w:marLeft w:val="0"/>
          <w:marRight w:val="0"/>
          <w:marTop w:val="0"/>
          <w:marBottom w:val="0"/>
          <w:divBdr>
            <w:top w:val="none" w:sz="0" w:space="0" w:color="auto"/>
            <w:left w:val="none" w:sz="0" w:space="0" w:color="auto"/>
            <w:bottom w:val="none" w:sz="0" w:space="0" w:color="auto"/>
            <w:right w:val="none" w:sz="0" w:space="0" w:color="auto"/>
          </w:divBdr>
          <w:divsChild>
            <w:div w:id="2108622841">
              <w:marLeft w:val="0"/>
              <w:marRight w:val="0"/>
              <w:marTop w:val="0"/>
              <w:marBottom w:val="0"/>
              <w:divBdr>
                <w:top w:val="none" w:sz="0" w:space="0" w:color="auto"/>
                <w:left w:val="none" w:sz="0" w:space="0" w:color="auto"/>
                <w:bottom w:val="none" w:sz="0" w:space="0" w:color="auto"/>
                <w:right w:val="none" w:sz="0" w:space="0" w:color="auto"/>
              </w:divBdr>
              <w:divsChild>
                <w:div w:id="216357797">
                  <w:marLeft w:val="0"/>
                  <w:marRight w:val="0"/>
                  <w:marTop w:val="0"/>
                  <w:marBottom w:val="0"/>
                  <w:divBdr>
                    <w:top w:val="none" w:sz="0" w:space="0" w:color="auto"/>
                    <w:left w:val="none" w:sz="0" w:space="0" w:color="auto"/>
                    <w:bottom w:val="none" w:sz="0" w:space="0" w:color="auto"/>
                    <w:right w:val="none" w:sz="0" w:space="0" w:color="auto"/>
                  </w:divBdr>
                  <w:divsChild>
                    <w:div w:id="416682496">
                      <w:marLeft w:val="0"/>
                      <w:marRight w:val="0"/>
                      <w:marTop w:val="0"/>
                      <w:marBottom w:val="0"/>
                      <w:divBdr>
                        <w:top w:val="none" w:sz="0" w:space="0" w:color="auto"/>
                        <w:left w:val="none" w:sz="0" w:space="0" w:color="auto"/>
                        <w:bottom w:val="none" w:sz="0" w:space="0" w:color="auto"/>
                        <w:right w:val="none" w:sz="0" w:space="0" w:color="auto"/>
                      </w:divBdr>
                      <w:divsChild>
                        <w:div w:id="1402603327">
                          <w:marLeft w:val="0"/>
                          <w:marRight w:val="0"/>
                          <w:marTop w:val="0"/>
                          <w:marBottom w:val="0"/>
                          <w:divBdr>
                            <w:top w:val="none" w:sz="0" w:space="0" w:color="auto"/>
                            <w:left w:val="none" w:sz="0" w:space="0" w:color="auto"/>
                            <w:bottom w:val="none" w:sz="0" w:space="0" w:color="auto"/>
                            <w:right w:val="none" w:sz="0" w:space="0" w:color="auto"/>
                          </w:divBdr>
                          <w:divsChild>
                            <w:div w:id="182723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743</Words>
  <Characters>4088</Characters>
  <Application>Microsoft Office Word</Application>
  <DocSecurity>0</DocSecurity>
  <Lines>34</Lines>
  <Paragraphs>9</Paragraphs>
  <ScaleCrop>false</ScaleCrop>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Laumon</dc:creator>
  <cp:keywords/>
  <dc:description/>
  <cp:lastModifiedBy>Virginie Laumon</cp:lastModifiedBy>
  <cp:revision>1</cp:revision>
  <dcterms:created xsi:type="dcterms:W3CDTF">2025-07-17T08:12:00Z</dcterms:created>
  <dcterms:modified xsi:type="dcterms:W3CDTF">2025-07-17T08:21:00Z</dcterms:modified>
</cp:coreProperties>
</file>